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EC515" w14:textId="2E291A8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AD3686" w:rsidRPr="00AD3686">
        <w:rPr>
          <w:rFonts w:ascii="Arial" w:eastAsia="SimSun" w:hAnsi="Arial" w:cs="Times New Roman"/>
          <w:b/>
          <w:bCs/>
          <w:sz w:val="24"/>
          <w:szCs w:val="20"/>
          <w:lang w:eastAsia="zh-CN"/>
        </w:rPr>
        <w:t>R4-2504499</w:t>
      </w:r>
    </w:p>
    <w:bookmarkEnd w:id="0"/>
    <w:bookmarkEnd w:id="1"/>
    <w:p w14:paraId="354B9CAF"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30C6A85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34BF0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290B2C7" w14:textId="249DB08E"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8231D">
        <w:rPr>
          <w:rFonts w:ascii="Arial" w:eastAsia="Calibri" w:hAnsi="Arial" w:cs="Arial"/>
          <w:b/>
          <w:bCs/>
          <w:sz w:val="24"/>
        </w:rPr>
        <w:t xml:space="preserve">On </w:t>
      </w:r>
      <w:r w:rsidR="001F5B19">
        <w:rPr>
          <w:rFonts w:ascii="Arial" w:eastAsia="Calibri" w:hAnsi="Arial" w:cs="Arial"/>
          <w:b/>
          <w:bCs/>
          <w:sz w:val="24"/>
        </w:rPr>
        <w:t>LBCA RRM requirement impact</w:t>
      </w:r>
    </w:p>
    <w:p w14:paraId="54274A38" w14:textId="01BE244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71A45">
        <w:rPr>
          <w:rFonts w:ascii="Arial" w:eastAsia="MS Mincho" w:hAnsi="Arial" w:cs="Arial"/>
          <w:b/>
          <w:bCs/>
          <w:sz w:val="24"/>
          <w:szCs w:val="20"/>
        </w:rPr>
        <w:t>7.7.3</w:t>
      </w:r>
    </w:p>
    <w:p w14:paraId="02571C97"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2F082F4" w14:textId="77777777" w:rsidR="00E323E9" w:rsidRPr="008F786B" w:rsidRDefault="00E323E9" w:rsidP="00841BCD">
      <w:pPr>
        <w:tabs>
          <w:tab w:val="left" w:pos="1985"/>
        </w:tabs>
        <w:rPr>
          <w:rFonts w:ascii="Arial" w:eastAsia="Calibri" w:hAnsi="Arial" w:cs="Arial"/>
          <w:b/>
          <w:bCs/>
          <w:sz w:val="24"/>
        </w:rPr>
      </w:pPr>
    </w:p>
    <w:p w14:paraId="3FDCAA07"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1E785B2D" w14:textId="770D5FB8" w:rsidR="00B74DFC" w:rsidRPr="00B74DFC" w:rsidRDefault="00B74DFC" w:rsidP="00B74DFC">
      <w:r>
        <w:t>The discussion about RRM requirement impact due to introduction of LBCA</w:t>
      </w:r>
      <w:r w:rsidR="00D14CBE">
        <w:t xml:space="preserve"> feature started in the last RAN4 meeting. </w:t>
      </w:r>
      <w:r w:rsidR="00E02DC0">
        <w:t xml:space="preserve">In this </w:t>
      </w:r>
      <w:r w:rsidR="00245BB7">
        <w:t xml:space="preserve">contribution </w:t>
      </w:r>
      <w:r w:rsidR="00E02DC0">
        <w:t>we continue the discussion</w:t>
      </w:r>
      <w:r w:rsidR="00D15F0C">
        <w:t>.</w:t>
      </w:r>
    </w:p>
    <w:p w14:paraId="6AB60C5F" w14:textId="77777777" w:rsidR="00B66B7D" w:rsidRDefault="003B659E" w:rsidP="00B66B7D">
      <w:pPr>
        <w:pStyle w:val="RAN4H1"/>
      </w:pPr>
      <w:bookmarkStart w:id="4" w:name="_Toc116995842"/>
      <w:r w:rsidRPr="008F786B">
        <w:t>Discussion</w:t>
      </w:r>
      <w:bookmarkEnd w:id="4"/>
    </w:p>
    <w:p w14:paraId="26D73F90" w14:textId="7EC578F8" w:rsidR="00D84EE0" w:rsidRDefault="00D84EE0" w:rsidP="00D84EE0">
      <w:r>
        <w:t>In the last meeting, RAN4 sent an LS to RAN1</w:t>
      </w:r>
      <w:r w:rsidR="009702F9">
        <w:t xml:space="preserve"> </w:t>
      </w:r>
      <w:r w:rsidR="00042F35">
        <w:t xml:space="preserve">about the required availability of SSB </w:t>
      </w:r>
      <w:r w:rsidR="00E11060">
        <w:t xml:space="preserve">on </w:t>
      </w:r>
      <w:proofErr w:type="spellStart"/>
      <w:r w:rsidR="00E11060">
        <w:t>PCell</w:t>
      </w:r>
      <w:proofErr w:type="spellEnd"/>
      <w:r w:rsidR="00E11060">
        <w:t xml:space="preserve"> and </w:t>
      </w:r>
      <w:proofErr w:type="spellStart"/>
      <w:r w:rsidR="00E11060">
        <w:t>SCell</w:t>
      </w:r>
      <w:proofErr w:type="spellEnd"/>
      <w:r w:rsidR="00E11060">
        <w:t xml:space="preserve">. In this RAN1 meeting, RAN1 will start the </w:t>
      </w:r>
      <w:r w:rsidR="006646AD">
        <w:t xml:space="preserve">pattern design, which directly defines whether and what type of impact there is on the RAN4 requirements. </w:t>
      </w:r>
    </w:p>
    <w:p w14:paraId="2C5F6C2B" w14:textId="38A7EC88" w:rsidR="009D4ED5" w:rsidRDefault="000A27C2" w:rsidP="009D4ED5">
      <w:pPr>
        <w:pStyle w:val="RAN4H2"/>
      </w:pPr>
      <w:r>
        <w:t>Switch dela</w:t>
      </w:r>
      <w:r w:rsidR="004853BF">
        <w:t>y</w:t>
      </w:r>
    </w:p>
    <w:p w14:paraId="3C54213E" w14:textId="68AB8B54" w:rsidR="005A669F" w:rsidRPr="005A669F" w:rsidRDefault="005A669F" w:rsidP="005A669F">
      <w:r>
        <w:t xml:space="preserve">In the last RAN4 meeting, it was agreed that RRM will not introduce a further switching delay </w:t>
      </w:r>
      <w:r w:rsidR="003539A8">
        <w:t>on top of the switching time agreed by RF.</w:t>
      </w:r>
    </w:p>
    <w:tbl>
      <w:tblPr>
        <w:tblStyle w:val="TableGrid"/>
        <w:tblW w:w="0" w:type="auto"/>
        <w:tblLook w:val="04A0" w:firstRow="1" w:lastRow="0" w:firstColumn="1" w:lastColumn="0" w:noHBand="0" w:noVBand="1"/>
      </w:tblPr>
      <w:tblGrid>
        <w:gridCol w:w="9617"/>
      </w:tblGrid>
      <w:tr w:rsidR="005A669F" w14:paraId="4BC1A923" w14:textId="77777777">
        <w:tc>
          <w:tcPr>
            <w:tcW w:w="9617" w:type="dxa"/>
          </w:tcPr>
          <w:p w14:paraId="34D4CBD6" w14:textId="77777777" w:rsidR="005A669F" w:rsidRPr="00FC074C" w:rsidRDefault="005A669F">
            <w:pPr>
              <w:numPr>
                <w:ilvl w:val="0"/>
                <w:numId w:val="8"/>
              </w:numPr>
              <w:rPr>
                <w:lang w:val="en-US"/>
              </w:rPr>
            </w:pPr>
            <w:r w:rsidRPr="00FC074C">
              <w:rPr>
                <w:b/>
                <w:bCs/>
                <w:lang w:val="en-US"/>
              </w:rPr>
              <w:t>Switch delay requirements</w:t>
            </w:r>
          </w:p>
          <w:p w14:paraId="629CB0B9" w14:textId="77777777" w:rsidR="005A669F" w:rsidRPr="00FC074C" w:rsidRDefault="005A669F">
            <w:pPr>
              <w:ind w:left="720"/>
              <w:rPr>
                <w:highlight w:val="green"/>
                <w:lang w:val="en-US"/>
              </w:rPr>
            </w:pPr>
            <w:r w:rsidRPr="00FC074C">
              <w:rPr>
                <w:highlight w:val="green"/>
                <w:lang w:val="en-US"/>
              </w:rPr>
              <w:t>Agreement:</w:t>
            </w:r>
          </w:p>
          <w:p w14:paraId="30349D33" w14:textId="77777777" w:rsidR="005A669F" w:rsidRPr="00FC074C" w:rsidRDefault="005A669F">
            <w:pPr>
              <w:numPr>
                <w:ilvl w:val="0"/>
                <w:numId w:val="9"/>
              </w:numPr>
              <w:ind w:left="1440"/>
              <w:rPr>
                <w:lang w:val="en-US"/>
              </w:rPr>
            </w:pPr>
            <w:r w:rsidRPr="00FC074C">
              <w:rPr>
                <w:lang w:val="en-US"/>
              </w:rPr>
              <w:t>The switching delay between operating the FDD and SDL carrier is to be discussed in the RF session. RAN4 RRM not to define additional switch delay in RRM.</w:t>
            </w:r>
          </w:p>
          <w:p w14:paraId="6D7F67E5" w14:textId="77777777" w:rsidR="005A669F" w:rsidRPr="00FC074C" w:rsidRDefault="005A669F">
            <w:pPr>
              <w:rPr>
                <w:lang w:val="en-US"/>
              </w:rPr>
            </w:pPr>
          </w:p>
        </w:tc>
      </w:tr>
    </w:tbl>
    <w:p w14:paraId="190B59FC" w14:textId="77777777" w:rsidR="000A27C2" w:rsidRDefault="000A27C2" w:rsidP="000A27C2"/>
    <w:p w14:paraId="352D2B62" w14:textId="18C059D3" w:rsidR="003539A8" w:rsidRDefault="00F5677E" w:rsidP="000A27C2">
      <w:r>
        <w:t xml:space="preserve">In RAN4#114 meeting, </w:t>
      </w:r>
      <w:r w:rsidR="003539A8">
        <w:t xml:space="preserve">RF </w:t>
      </w:r>
      <w:r>
        <w:t xml:space="preserve">has </w:t>
      </w:r>
      <w:r w:rsidR="003539A8">
        <w:t xml:space="preserve">agreed the following </w:t>
      </w:r>
      <w:r>
        <w:t xml:space="preserve">about the </w:t>
      </w:r>
      <w:r w:rsidR="003539A8">
        <w:t xml:space="preserve">switching </w:t>
      </w:r>
      <w:r w:rsidR="00D2012C">
        <w:t>period</w:t>
      </w:r>
      <w:r w:rsidR="003539A8">
        <w:t>:</w:t>
      </w:r>
    </w:p>
    <w:tbl>
      <w:tblPr>
        <w:tblStyle w:val="TableGrid"/>
        <w:tblW w:w="0" w:type="auto"/>
        <w:tblLook w:val="04A0" w:firstRow="1" w:lastRow="0" w:firstColumn="1" w:lastColumn="0" w:noHBand="0" w:noVBand="1"/>
      </w:tblPr>
      <w:tblGrid>
        <w:gridCol w:w="9617"/>
      </w:tblGrid>
      <w:tr w:rsidR="003539A8" w14:paraId="2AFC6E4F" w14:textId="77777777" w:rsidTr="003539A8">
        <w:tc>
          <w:tcPr>
            <w:tcW w:w="9617" w:type="dxa"/>
          </w:tcPr>
          <w:p w14:paraId="3FF739FA" w14:textId="77777777" w:rsidR="006A0BFA" w:rsidRDefault="006A0BFA" w:rsidP="006A0BFA">
            <w:pPr>
              <w:pStyle w:val="NormalWeb"/>
              <w:spacing w:before="0" w:beforeAutospacing="0" w:after="0" w:afterAutospacing="0"/>
              <w:rPr>
                <w:b/>
                <w:bCs/>
                <w:sz w:val="20"/>
                <w:szCs w:val="20"/>
                <w:lang w:val="en-GB"/>
              </w:rPr>
            </w:pPr>
            <w:r w:rsidRPr="006A0BFA">
              <w:rPr>
                <w:b/>
                <w:bCs/>
                <w:sz w:val="20"/>
                <w:szCs w:val="20"/>
                <w:lang w:val="en-GB"/>
              </w:rPr>
              <w:t>Issue 2: Switching period values</w:t>
            </w:r>
          </w:p>
          <w:p w14:paraId="33C3ACDC" w14:textId="77777777" w:rsidR="006A0BFA" w:rsidRDefault="006A0BFA" w:rsidP="006A0BFA">
            <w:pPr>
              <w:pStyle w:val="NormalWeb"/>
              <w:spacing w:before="0" w:beforeAutospacing="0" w:after="0" w:afterAutospacing="0"/>
              <w:rPr>
                <w:b/>
                <w:bCs/>
                <w:sz w:val="20"/>
                <w:szCs w:val="20"/>
                <w:lang w:val="en-GB"/>
              </w:rPr>
            </w:pPr>
            <w:r>
              <w:rPr>
                <w:b/>
                <w:bCs/>
                <w:sz w:val="20"/>
                <w:szCs w:val="20"/>
                <w:lang w:val="en-GB"/>
              </w:rPr>
              <w:t>--</w:t>
            </w:r>
          </w:p>
          <w:p w14:paraId="5B865334" w14:textId="77777777" w:rsidR="00E34D63" w:rsidRPr="00E34D63" w:rsidRDefault="00E34D63" w:rsidP="00E34D63">
            <w:pPr>
              <w:ind w:left="568" w:hanging="284"/>
              <w:rPr>
                <w:rFonts w:eastAsia="SimSun" w:cs="Times New Roman"/>
                <w:szCs w:val="20"/>
              </w:rPr>
            </w:pPr>
            <w:r w:rsidRPr="00E34D63">
              <w:rPr>
                <w:rFonts w:eastAsia="SimSun" w:cs="Times New Roman"/>
                <w:szCs w:val="20"/>
              </w:rPr>
              <w:t>-</w:t>
            </w:r>
            <w:r w:rsidRPr="00E34D63">
              <w:rPr>
                <w:rFonts w:eastAsia="SimSun" w:cs="Times New Roman"/>
                <w:szCs w:val="20"/>
              </w:rPr>
              <w:tab/>
              <w:t>Define switching periods between FDD low band and SDL low band with the following values as a UE capability to accommodate different UE implementations</w:t>
            </w:r>
          </w:p>
          <w:p w14:paraId="4B32C6EF" w14:textId="77777777" w:rsidR="00E34D63" w:rsidRPr="00E34D63" w:rsidRDefault="00E34D63" w:rsidP="00E34D63">
            <w:pPr>
              <w:ind w:left="851" w:hanging="284"/>
              <w:rPr>
                <w:rFonts w:eastAsia="SimSun" w:cs="Times New Roman"/>
                <w:szCs w:val="20"/>
              </w:rPr>
            </w:pPr>
            <w:r w:rsidRPr="00E34D63">
              <w:rPr>
                <w:rFonts w:eastAsia="SimSun" w:cs="Times New Roman"/>
                <w:szCs w:val="20"/>
              </w:rPr>
              <w:t>-</w:t>
            </w:r>
            <w:r w:rsidRPr="00E34D63">
              <w:rPr>
                <w:rFonts w:eastAsia="SimSun" w:cs="Times New Roman"/>
                <w:szCs w:val="20"/>
              </w:rPr>
              <w:tab/>
              <w:t>35us, 140us</w:t>
            </w:r>
          </w:p>
          <w:p w14:paraId="76069EE1" w14:textId="77777777" w:rsidR="00E34D63" w:rsidRPr="00E34D63" w:rsidRDefault="00E34D63" w:rsidP="00E34D63">
            <w:pPr>
              <w:ind w:left="851" w:hanging="284"/>
              <w:rPr>
                <w:rFonts w:eastAsia="SimSun" w:cs="Times New Roman"/>
                <w:szCs w:val="20"/>
              </w:rPr>
            </w:pPr>
            <w:r w:rsidRPr="00E34D63">
              <w:rPr>
                <w:rFonts w:eastAsia="SimSun" w:cs="Times New Roman"/>
                <w:szCs w:val="20"/>
              </w:rPr>
              <w:t>-</w:t>
            </w:r>
            <w:r w:rsidRPr="00E34D63">
              <w:rPr>
                <w:rFonts w:eastAsia="SimSun" w:cs="Times New Roman"/>
                <w:szCs w:val="20"/>
              </w:rPr>
              <w:tab/>
              <w:t xml:space="preserve">RAN4 to further discuss 13us </w:t>
            </w:r>
          </w:p>
          <w:p w14:paraId="770A18B1" w14:textId="77777777" w:rsidR="00E34D63" w:rsidRPr="00E34D63" w:rsidRDefault="00E34D63" w:rsidP="00E34D63">
            <w:pPr>
              <w:ind w:left="1135" w:hanging="284"/>
              <w:rPr>
                <w:rFonts w:eastAsia="SimSun" w:cs="Times New Roman"/>
                <w:szCs w:val="20"/>
              </w:rPr>
            </w:pPr>
            <w:r w:rsidRPr="00E34D63">
              <w:rPr>
                <w:rFonts w:eastAsia="SimSun" w:cs="Times New Roman"/>
                <w:szCs w:val="20"/>
              </w:rPr>
              <w:t>-</w:t>
            </w:r>
            <w:r w:rsidRPr="00E34D63">
              <w:rPr>
                <w:rFonts w:eastAsia="SimSun" w:cs="Times New Roman"/>
                <w:szCs w:val="20"/>
              </w:rPr>
              <w:tab/>
              <w:t>LS will capture the currently confirmed values</w:t>
            </w:r>
          </w:p>
          <w:p w14:paraId="6F40FB7A" w14:textId="6DD0ED8E" w:rsidR="003539A8" w:rsidRPr="00E34D63" w:rsidRDefault="00E34D63" w:rsidP="00E34D63">
            <w:pPr>
              <w:ind w:left="1135" w:hanging="284"/>
              <w:rPr>
                <w:rFonts w:eastAsia="SimSun" w:cs="Times New Roman"/>
                <w:szCs w:val="20"/>
              </w:rPr>
            </w:pPr>
            <w:r w:rsidRPr="00E34D63">
              <w:rPr>
                <w:rFonts w:eastAsia="SimSun" w:cs="Times New Roman"/>
                <w:szCs w:val="20"/>
              </w:rPr>
              <w:t>-</w:t>
            </w:r>
            <w:r w:rsidRPr="00E34D63">
              <w:rPr>
                <w:rFonts w:eastAsia="SimSun" w:cs="Times New Roman"/>
                <w:szCs w:val="20"/>
              </w:rPr>
              <w:tab/>
              <w:t>It is not precluded to send another LS with more values in future meetings</w:t>
            </w:r>
          </w:p>
        </w:tc>
      </w:tr>
    </w:tbl>
    <w:p w14:paraId="2C8D4372" w14:textId="77777777" w:rsidR="003539A8" w:rsidRDefault="003539A8" w:rsidP="000A27C2"/>
    <w:p w14:paraId="15052F54" w14:textId="21129D52" w:rsidR="00153501" w:rsidRPr="00D84EE0" w:rsidRDefault="004A1016" w:rsidP="00153501">
      <w:r>
        <w:t>However, i</w:t>
      </w:r>
      <w:r w:rsidR="00153501">
        <w:t>n the last meeting’s WF, the following issue was left open:</w:t>
      </w:r>
    </w:p>
    <w:tbl>
      <w:tblPr>
        <w:tblStyle w:val="TableGrid"/>
        <w:tblW w:w="0" w:type="auto"/>
        <w:tblLook w:val="04A0" w:firstRow="1" w:lastRow="0" w:firstColumn="1" w:lastColumn="0" w:noHBand="0" w:noVBand="1"/>
      </w:tblPr>
      <w:tblGrid>
        <w:gridCol w:w="9617"/>
      </w:tblGrid>
      <w:tr w:rsidR="00153501" w14:paraId="4683D895" w14:textId="77777777">
        <w:tc>
          <w:tcPr>
            <w:tcW w:w="9617" w:type="dxa"/>
          </w:tcPr>
          <w:p w14:paraId="19A431F5" w14:textId="376AE071" w:rsidR="00153501" w:rsidRPr="00371CAC" w:rsidRDefault="00153501">
            <w:pPr>
              <w:rPr>
                <w:lang w:val="en-US"/>
              </w:rPr>
            </w:pPr>
            <w:r w:rsidRPr="00371CAC">
              <w:rPr>
                <w:b/>
                <w:bCs/>
                <w:u w:val="single"/>
                <w:lang w:val="en-US"/>
              </w:rPr>
              <w:t>Issue 1-1-1: RRM work scope</w:t>
            </w:r>
          </w:p>
          <w:p w14:paraId="4B1D43B2" w14:textId="77777777" w:rsidR="00153501" w:rsidRPr="00371CAC" w:rsidRDefault="00153501">
            <w:pPr>
              <w:numPr>
                <w:ilvl w:val="0"/>
                <w:numId w:val="7"/>
              </w:numPr>
              <w:rPr>
                <w:lang w:val="en-US"/>
              </w:rPr>
            </w:pPr>
            <w:r w:rsidRPr="00371CAC">
              <w:rPr>
                <w:b/>
                <w:bCs/>
                <w:lang w:val="en-US"/>
              </w:rPr>
              <w:t>Interruption requirement</w:t>
            </w:r>
          </w:p>
          <w:p w14:paraId="3CBADD47" w14:textId="77777777" w:rsidR="00153501" w:rsidRPr="00371CAC" w:rsidRDefault="00153501">
            <w:pPr>
              <w:numPr>
                <w:ilvl w:val="1"/>
                <w:numId w:val="7"/>
              </w:numPr>
              <w:rPr>
                <w:lang w:val="en-US"/>
              </w:rPr>
            </w:pPr>
            <w:r w:rsidRPr="00371CAC">
              <w:rPr>
                <w:lang w:val="en-US"/>
              </w:rPr>
              <w:t>Alt 1: Needs interruption requirement for carrier switching between FDD CC and SDL CC (Apple, Xiaomi, CATT, HW, Samsung)</w:t>
            </w:r>
          </w:p>
          <w:p w14:paraId="67C7CFEC" w14:textId="77777777" w:rsidR="00153501" w:rsidRPr="00371CAC" w:rsidRDefault="00153501">
            <w:pPr>
              <w:numPr>
                <w:ilvl w:val="2"/>
                <w:numId w:val="7"/>
              </w:numPr>
              <w:rPr>
                <w:lang w:val="en-US"/>
              </w:rPr>
            </w:pPr>
            <w:r w:rsidRPr="00371CAC">
              <w:rPr>
                <w:lang w:val="en-US"/>
              </w:rPr>
              <w:t>Capabilities for UEs with and without interruption (Samsung)</w:t>
            </w:r>
          </w:p>
          <w:p w14:paraId="7780767C" w14:textId="77777777" w:rsidR="00153501" w:rsidRPr="00371CAC" w:rsidRDefault="00153501">
            <w:pPr>
              <w:numPr>
                <w:ilvl w:val="1"/>
                <w:numId w:val="7"/>
              </w:numPr>
              <w:rPr>
                <w:lang w:val="en-US"/>
              </w:rPr>
            </w:pPr>
            <w:r w:rsidRPr="00371CAC">
              <w:rPr>
                <w:lang w:val="en-US"/>
              </w:rPr>
              <w:t>Alt2:    RRM to reuse the RF defined switch delay and time mask. RAN4 RRM not to define additional interruption or scheduling restriction in RRM</w:t>
            </w:r>
          </w:p>
          <w:p w14:paraId="58BF85FB" w14:textId="0F15B070" w:rsidR="00153501" w:rsidRPr="009F6AA1" w:rsidRDefault="00153501" w:rsidP="009F6AA1">
            <w:pPr>
              <w:numPr>
                <w:ilvl w:val="1"/>
                <w:numId w:val="7"/>
              </w:numPr>
              <w:rPr>
                <w:lang w:val="en-US"/>
              </w:rPr>
            </w:pPr>
            <w:r w:rsidRPr="00371CAC">
              <w:rPr>
                <w:b/>
                <w:bCs/>
                <w:lang w:val="en-US"/>
              </w:rPr>
              <w:t>Session Chair (RRM session):</w:t>
            </w:r>
            <w:r w:rsidRPr="00371CAC">
              <w:rPr>
                <w:lang w:val="en-US"/>
              </w:rPr>
              <w:t xml:space="preserve"> check the progress in RF </w:t>
            </w:r>
            <w:proofErr w:type="gramStart"/>
            <w:r w:rsidRPr="00371CAC">
              <w:rPr>
                <w:lang w:val="en-US"/>
              </w:rPr>
              <w:t>session, and</w:t>
            </w:r>
            <w:proofErr w:type="gramEnd"/>
            <w:r w:rsidRPr="00371CAC">
              <w:rPr>
                <w:lang w:val="en-US"/>
              </w:rPr>
              <w:t xml:space="preserve"> discuss if any aspects are not covered by the RF discussion.</w:t>
            </w:r>
          </w:p>
        </w:tc>
      </w:tr>
    </w:tbl>
    <w:p w14:paraId="2939447D" w14:textId="77777777" w:rsidR="00153501" w:rsidRDefault="00153501" w:rsidP="000A27C2"/>
    <w:p w14:paraId="630DA876" w14:textId="79BC8813" w:rsidR="00153501" w:rsidRDefault="00153501" w:rsidP="000A27C2">
      <w:r>
        <w:t>Based on the former agreement, we do not see a need to discuss this issue further. RRM shall simply</w:t>
      </w:r>
      <w:r w:rsidR="004853BF">
        <w:t xml:space="preserve"> follow</w:t>
      </w:r>
      <w:r>
        <w:t xml:space="preserve"> the switching time agreed in RF</w:t>
      </w:r>
      <w:r w:rsidR="004853BF">
        <w:t>.</w:t>
      </w:r>
    </w:p>
    <w:p w14:paraId="074C5C6D" w14:textId="0C375C4C" w:rsidR="004853BF" w:rsidRDefault="004853BF" w:rsidP="004853BF">
      <w:pPr>
        <w:pStyle w:val="RAN4proposal"/>
      </w:pPr>
      <w:bookmarkStart w:id="5" w:name="_Toc194085100"/>
      <w:r>
        <w:t>No further discussion</w:t>
      </w:r>
      <w:r w:rsidR="00430084">
        <w:t xml:space="preserve"> needed</w:t>
      </w:r>
      <w:r>
        <w:t xml:space="preserve"> about interruption </w:t>
      </w:r>
      <w:r w:rsidR="00430084">
        <w:t xml:space="preserve">on SDL or </w:t>
      </w:r>
      <w:proofErr w:type="spellStart"/>
      <w:r w:rsidR="00430084">
        <w:t>PCell</w:t>
      </w:r>
      <w:proofErr w:type="spellEnd"/>
      <w:r w:rsidR="00430084">
        <w:t xml:space="preserve"> </w:t>
      </w:r>
      <w:r>
        <w:t xml:space="preserve">due to switching time on </w:t>
      </w:r>
      <w:proofErr w:type="spellStart"/>
      <w:r>
        <w:t>PCell</w:t>
      </w:r>
      <w:proofErr w:type="spellEnd"/>
      <w:r>
        <w:t xml:space="preserve"> or SDL </w:t>
      </w:r>
      <w:proofErr w:type="spellStart"/>
      <w:r>
        <w:t>SCell</w:t>
      </w:r>
      <w:proofErr w:type="spellEnd"/>
      <w:r>
        <w:t>.</w:t>
      </w:r>
      <w:bookmarkEnd w:id="5"/>
    </w:p>
    <w:p w14:paraId="468BC219" w14:textId="77777777" w:rsidR="003539A8" w:rsidRPr="000A27C2" w:rsidRDefault="003539A8" w:rsidP="000A27C2"/>
    <w:p w14:paraId="588F3482" w14:textId="07617E1A" w:rsidR="001E3A6D" w:rsidRDefault="00D92EAA" w:rsidP="00D92EAA">
      <w:pPr>
        <w:pStyle w:val="RAN4H2"/>
      </w:pPr>
      <w:r>
        <w:t>Interruption due to a third carrier</w:t>
      </w:r>
    </w:p>
    <w:p w14:paraId="69D1C077" w14:textId="39F3DE05" w:rsidR="001E3A6D" w:rsidRDefault="00D74BF6" w:rsidP="00D84EE0">
      <w:r>
        <w:t xml:space="preserve">In RAN4 #114, </w:t>
      </w:r>
      <w:r w:rsidR="00D92EAA">
        <w:t xml:space="preserve">RF agreed that there may be a third carrier </w:t>
      </w:r>
      <w:r w:rsidR="00FB28E5">
        <w:t xml:space="preserve">combined with 2 low band carriers, which </w:t>
      </w:r>
      <w:r w:rsidR="00D92EAA">
        <w:t>not to be used with a switching pattern.</w:t>
      </w:r>
    </w:p>
    <w:tbl>
      <w:tblPr>
        <w:tblStyle w:val="TableGrid"/>
        <w:tblW w:w="0" w:type="auto"/>
        <w:tblLook w:val="04A0" w:firstRow="1" w:lastRow="0" w:firstColumn="1" w:lastColumn="0" w:noHBand="0" w:noVBand="1"/>
      </w:tblPr>
      <w:tblGrid>
        <w:gridCol w:w="9617"/>
      </w:tblGrid>
      <w:tr w:rsidR="00CF48C8" w14:paraId="6E9D6CA3" w14:textId="77777777" w:rsidTr="00CF48C8">
        <w:tc>
          <w:tcPr>
            <w:tcW w:w="9617" w:type="dxa"/>
          </w:tcPr>
          <w:p w14:paraId="0DE5BF5F" w14:textId="77777777" w:rsidR="0089388B" w:rsidRDefault="0089388B" w:rsidP="0089388B">
            <w:pPr>
              <w:pStyle w:val="NormalWeb"/>
              <w:spacing w:before="0" w:beforeAutospacing="0" w:after="0" w:afterAutospacing="0"/>
              <w:rPr>
                <w:sz w:val="20"/>
                <w:szCs w:val="20"/>
                <w:lang w:val="en-GB"/>
              </w:rPr>
            </w:pPr>
            <w:r>
              <w:rPr>
                <w:b/>
                <w:bCs/>
                <w:sz w:val="20"/>
                <w:szCs w:val="20"/>
                <w:lang w:val="en-GB"/>
              </w:rPr>
              <w:t>Issue 1: Scope clarification</w:t>
            </w:r>
          </w:p>
          <w:p w14:paraId="41EB627F" w14:textId="77777777" w:rsidR="0089388B" w:rsidRPr="004A6438" w:rsidRDefault="0089388B" w:rsidP="0089388B">
            <w:pPr>
              <w:pStyle w:val="NormalWeb"/>
              <w:spacing w:before="0" w:beforeAutospacing="0" w:after="0" w:afterAutospacing="0"/>
              <w:rPr>
                <w:sz w:val="20"/>
                <w:szCs w:val="20"/>
                <w:lang w:val="en-GB"/>
              </w:rPr>
            </w:pPr>
            <w:r w:rsidRPr="004A6438">
              <w:rPr>
                <w:sz w:val="20"/>
                <w:szCs w:val="20"/>
                <w:lang w:val="en-GB"/>
              </w:rPr>
              <w:t>-    Specify the switching period(s) based on the scenario with the switching between two low bands in Rel-19 WI</w:t>
            </w:r>
          </w:p>
          <w:p w14:paraId="7E2E8ACF" w14:textId="77777777" w:rsidR="0089388B" w:rsidRPr="004A6438" w:rsidRDefault="0089388B" w:rsidP="0089388B">
            <w:pPr>
              <w:pStyle w:val="NormalWeb"/>
              <w:spacing w:before="0" w:beforeAutospacing="0" w:after="0" w:afterAutospacing="0"/>
              <w:ind w:left="540"/>
              <w:rPr>
                <w:sz w:val="20"/>
                <w:szCs w:val="20"/>
                <w:lang w:val="en-GB"/>
              </w:rPr>
            </w:pPr>
            <w:r w:rsidRPr="00236AE2">
              <w:rPr>
                <w:sz w:val="20"/>
                <w:szCs w:val="20"/>
                <w:lang w:val="en-GB"/>
              </w:rPr>
              <w:t>-    It is not precluded that such two low bands are further combined with the additional band</w:t>
            </w:r>
          </w:p>
          <w:p w14:paraId="7C694C34" w14:textId="7AAD1915" w:rsidR="00CF48C8" w:rsidRPr="0089388B" w:rsidRDefault="0089388B" w:rsidP="0089388B">
            <w:pPr>
              <w:pStyle w:val="NormalWeb"/>
              <w:spacing w:before="0" w:beforeAutospacing="0" w:after="0" w:afterAutospacing="0"/>
              <w:ind w:left="540"/>
              <w:rPr>
                <w:sz w:val="20"/>
                <w:szCs w:val="20"/>
                <w:lang w:val="en-GB"/>
              </w:rPr>
            </w:pPr>
            <w:r w:rsidRPr="00236AE2">
              <w:rPr>
                <w:sz w:val="20"/>
                <w:szCs w:val="20"/>
                <w:lang w:val="en-GB"/>
              </w:rPr>
              <w:t>-    The combination of those two low bands with other band can be further discussed in the future release</w:t>
            </w:r>
          </w:p>
        </w:tc>
      </w:tr>
    </w:tbl>
    <w:p w14:paraId="672CF9FA" w14:textId="77777777" w:rsidR="00CF48C8" w:rsidRDefault="00CF48C8" w:rsidP="00D84EE0"/>
    <w:p w14:paraId="25E37302" w14:textId="6D47EE5B" w:rsidR="00E2464C" w:rsidRDefault="007662FE" w:rsidP="00D84EE0">
      <w:r>
        <w:t xml:space="preserve">Considering the RF agreement, </w:t>
      </w:r>
      <w:r w:rsidR="00DC7917">
        <w:t>it is not precluded that additional carriers can be combined with the LBCA-sw. In thi</w:t>
      </w:r>
      <w:r w:rsidR="00655A70">
        <w:t xml:space="preserve">s </w:t>
      </w:r>
      <w:r>
        <w:t>scenario</w:t>
      </w:r>
      <w:r w:rsidR="00F2762C">
        <w:t>,</w:t>
      </w:r>
      <w:r>
        <w:t xml:space="preserve"> where </w:t>
      </w:r>
      <w:r w:rsidR="00DB5B30">
        <w:t xml:space="preserve">we </w:t>
      </w:r>
      <w:r w:rsidR="00F93600">
        <w:t xml:space="preserve">have 3 carriers, </w:t>
      </w:r>
      <w:r>
        <w:t xml:space="preserve">2 </w:t>
      </w:r>
      <w:r w:rsidR="00FD0DAE">
        <w:t xml:space="preserve">low band </w:t>
      </w:r>
      <w:r>
        <w:t xml:space="preserve">carriers </w:t>
      </w:r>
      <w:r w:rsidR="00F2762C">
        <w:t xml:space="preserve">which </w:t>
      </w:r>
      <w:r>
        <w:t xml:space="preserve">operate with </w:t>
      </w:r>
      <w:r w:rsidR="00FD0DAE">
        <w:t>carrier switching</w:t>
      </w:r>
      <w:r w:rsidR="00F93600">
        <w:t>, and another carrier that do</w:t>
      </w:r>
      <w:r w:rsidR="00F2762C">
        <w:t>es</w:t>
      </w:r>
      <w:r w:rsidR="00F93600">
        <w:t xml:space="preserve"> not need carrier switching. If this is allowed by RF and UE capabilities, </w:t>
      </w:r>
      <w:r w:rsidR="00405647">
        <w:t>we need do discuss from RRM perspective whether the</w:t>
      </w:r>
      <w:r w:rsidR="002E5927">
        <w:t xml:space="preserve"> 3</w:t>
      </w:r>
      <w:r w:rsidR="002E5927" w:rsidRPr="002E5927">
        <w:rPr>
          <w:vertAlign w:val="superscript"/>
        </w:rPr>
        <w:t>rd</w:t>
      </w:r>
      <w:r w:rsidR="002E5927">
        <w:t xml:space="preserve"> carrier may experience interruptions or not. </w:t>
      </w:r>
    </w:p>
    <w:p w14:paraId="2454ABCE" w14:textId="134F80BA" w:rsidR="00161888" w:rsidRDefault="003F5096" w:rsidP="003F5096">
      <w:pPr>
        <w:pStyle w:val="RAN4observation0"/>
      </w:pPr>
      <w:bookmarkStart w:id="6" w:name="_Toc194085101"/>
      <w:r>
        <w:t xml:space="preserve">RF has reached agreement that </w:t>
      </w:r>
      <w:r w:rsidR="008B041D">
        <w:t xml:space="preserve">a scenario with </w:t>
      </w:r>
      <w:r w:rsidR="00033237">
        <w:t xml:space="preserve">2 low bands </w:t>
      </w:r>
      <w:r w:rsidR="008B041D">
        <w:t>operating with an additional band is not precluded.</w:t>
      </w:r>
      <w:bookmarkEnd w:id="6"/>
      <w:r w:rsidR="008B041D">
        <w:t xml:space="preserve"> </w:t>
      </w:r>
    </w:p>
    <w:p w14:paraId="2EE81F8B" w14:textId="0269BA3A" w:rsidR="00670CDB" w:rsidRDefault="00670CDB" w:rsidP="00811669">
      <w:pPr>
        <w:pStyle w:val="RAN4observation0"/>
      </w:pPr>
      <w:bookmarkStart w:id="7" w:name="_Toc194085102"/>
      <w:r>
        <w:t xml:space="preserve">RAN4 to discuss </w:t>
      </w:r>
      <w:r w:rsidR="00634A49">
        <w:t xml:space="preserve">the need for </w:t>
      </w:r>
      <w:r w:rsidR="00D866CF">
        <w:t>interruption requirements</w:t>
      </w:r>
      <w:r w:rsidR="006545B2">
        <w:t xml:space="preserve"> in the following scenario</w:t>
      </w:r>
      <w:bookmarkEnd w:id="7"/>
    </w:p>
    <w:p w14:paraId="29A251F4" w14:textId="0F7C4A44" w:rsidR="006545B2" w:rsidRDefault="006545B2" w:rsidP="00784696">
      <w:pPr>
        <w:pStyle w:val="RAN4observation0"/>
        <w:numPr>
          <w:ilvl w:val="1"/>
          <w:numId w:val="2"/>
        </w:numPr>
      </w:pPr>
      <w:bookmarkStart w:id="8" w:name="_Toc194085103"/>
      <w:r>
        <w:t>UE configured with 2 low band</w:t>
      </w:r>
      <w:r w:rsidR="00296575">
        <w:t xml:space="preserve"> carriers</w:t>
      </w:r>
      <w:r w:rsidR="002141BF">
        <w:t xml:space="preserve"> operating with carrier switching, and </w:t>
      </w:r>
      <w:r w:rsidR="001C5BA1">
        <w:t>a 3</w:t>
      </w:r>
      <w:r w:rsidR="001C5BA1" w:rsidRPr="001C5BA1">
        <w:rPr>
          <w:vertAlign w:val="superscript"/>
        </w:rPr>
        <w:t>rd</w:t>
      </w:r>
      <w:r w:rsidR="001C5BA1">
        <w:t xml:space="preserve"> band</w:t>
      </w:r>
      <w:r w:rsidR="00BE3AB6">
        <w:t xml:space="preserve"> </w:t>
      </w:r>
      <w:r w:rsidR="00576DD8">
        <w:t xml:space="preserve">carrier </w:t>
      </w:r>
      <w:r w:rsidR="00BE3AB6">
        <w:t>operating without switching</w:t>
      </w:r>
      <w:bookmarkEnd w:id="8"/>
    </w:p>
    <w:p w14:paraId="24EEB45B" w14:textId="0B97429A" w:rsidR="000F698D" w:rsidRDefault="00395D5A" w:rsidP="00BE3AB6">
      <w:r>
        <w:t xml:space="preserve">Regarding the scenario above, </w:t>
      </w:r>
      <w:r w:rsidR="00005FE2">
        <w:t>allowing for interruptions could be very detrimental for performance of the 3</w:t>
      </w:r>
      <w:r w:rsidR="00005FE2" w:rsidRPr="00005FE2">
        <w:rPr>
          <w:vertAlign w:val="superscript"/>
        </w:rPr>
        <w:t>rd</w:t>
      </w:r>
      <w:r w:rsidR="00005FE2">
        <w:t xml:space="preserve"> band. In </w:t>
      </w:r>
      <w:r w:rsidR="00CF6809">
        <w:t>L3 measurements</w:t>
      </w:r>
      <w:r w:rsidR="002702A1">
        <w:t>, RAN4 has specified</w:t>
      </w:r>
      <w:r w:rsidR="00CF6809">
        <w:t xml:space="preserve"> interruption</w:t>
      </w:r>
      <w:r w:rsidR="002702A1">
        <w:t xml:space="preserve"> requirements for measurements without gaps</w:t>
      </w:r>
      <w:r w:rsidR="00B051FA">
        <w:t>, and th</w:t>
      </w:r>
      <w:r w:rsidR="002C378F">
        <w:t>ose interruptions can be controlled by the network by configuring the SMTC periodicity, e.g. 40, 80</w:t>
      </w:r>
      <w:r w:rsidR="004641A5">
        <w:t>, 160</w:t>
      </w:r>
      <w:r w:rsidR="002C378F">
        <w:t xml:space="preserve"> </w:t>
      </w:r>
      <w:proofErr w:type="spellStart"/>
      <w:r w:rsidR="002C378F">
        <w:t>ms</w:t>
      </w:r>
      <w:proofErr w:type="spellEnd"/>
      <w:r w:rsidR="004641A5">
        <w:t>. In the case of LBCA-</w:t>
      </w:r>
      <w:proofErr w:type="spellStart"/>
      <w:r w:rsidR="004641A5">
        <w:t>sw</w:t>
      </w:r>
      <w:proofErr w:type="spellEnd"/>
      <w:r w:rsidR="004641A5">
        <w:t xml:space="preserve"> the situation is different. If the UE architecture is such that it causes interruptions on the 3</w:t>
      </w:r>
      <w:r w:rsidR="004641A5" w:rsidRPr="004641A5">
        <w:rPr>
          <w:vertAlign w:val="superscript"/>
        </w:rPr>
        <w:t>rd</w:t>
      </w:r>
      <w:r w:rsidR="004641A5">
        <w:t xml:space="preserve"> carrier every time it </w:t>
      </w:r>
      <w:r w:rsidR="00EC3B0C">
        <w:t>switche</w:t>
      </w:r>
      <w:r w:rsidR="006951AD">
        <w:t>s</w:t>
      </w:r>
      <w:r w:rsidR="00F34989">
        <w:t xml:space="preserve"> between FDD and SDL carrier, the interruption overhead would be very high for </w:t>
      </w:r>
      <w:r w:rsidR="009C20C7">
        <w:t>the 3</w:t>
      </w:r>
      <w:r w:rsidR="009C20C7" w:rsidRPr="009C20C7">
        <w:rPr>
          <w:vertAlign w:val="superscript"/>
        </w:rPr>
        <w:t>rd</w:t>
      </w:r>
      <w:r w:rsidR="009C20C7">
        <w:t xml:space="preserve"> carrier. </w:t>
      </w:r>
      <w:r w:rsidR="00907B04">
        <w:t xml:space="preserve">We still don’t have the </w:t>
      </w:r>
      <w:r w:rsidR="00E33390">
        <w:t xml:space="preserve">RAN1 </w:t>
      </w:r>
      <w:r w:rsidR="00C21E3D">
        <w:t>design of the carrier switching pattern, but it can be assumed that it needs much more frequent switching than what is used for L3 measurements. In one example, if the LBCA-</w:t>
      </w:r>
      <w:proofErr w:type="spellStart"/>
      <w:r w:rsidR="00C21E3D">
        <w:t>sw</w:t>
      </w:r>
      <w:proofErr w:type="spellEnd"/>
      <w:r w:rsidR="00C21E3D">
        <w:t xml:space="preserve"> pattern has a periodicity of 10 </w:t>
      </w:r>
      <w:proofErr w:type="spellStart"/>
      <w:r w:rsidR="00C21E3D">
        <w:t>ms</w:t>
      </w:r>
      <w:proofErr w:type="spellEnd"/>
      <w:r w:rsidR="00C21E3D">
        <w:t>,</w:t>
      </w:r>
      <w:r w:rsidR="000F698D">
        <w:t xml:space="preserve"> and the UE causes 2 interruptions during this period, the </w:t>
      </w:r>
      <w:r w:rsidR="00AF3D76">
        <w:t>number</w:t>
      </w:r>
      <w:r w:rsidR="000F698D">
        <w:t xml:space="preserve"> of interruptions on the 3</w:t>
      </w:r>
      <w:r w:rsidR="000F698D" w:rsidRPr="000F698D">
        <w:rPr>
          <w:vertAlign w:val="superscript"/>
        </w:rPr>
        <w:t>rd</w:t>
      </w:r>
      <w:r w:rsidR="000F698D">
        <w:t xml:space="preserve"> carrier would be very high.</w:t>
      </w:r>
      <w:r w:rsidR="00242F71">
        <w:t xml:space="preserve"> I</w:t>
      </w:r>
      <w:r w:rsidR="003F239F">
        <w:t xml:space="preserve">f that is needed, RAN4 needs to discuss what are the interruption requirements, and </w:t>
      </w:r>
      <w:r w:rsidR="00B801F3">
        <w:t xml:space="preserve">how the UE can signal </w:t>
      </w:r>
      <w:r w:rsidR="003A286B">
        <w:t>t</w:t>
      </w:r>
      <w:r w:rsidR="00B801F3">
        <w:t xml:space="preserve">o the network which band combinations </w:t>
      </w:r>
      <w:r w:rsidR="003A286B">
        <w:t xml:space="preserve">generate interruptions on the </w:t>
      </w:r>
      <w:r w:rsidR="007B1FA6">
        <w:t>non-switched carriers.</w:t>
      </w:r>
    </w:p>
    <w:p w14:paraId="1E6C378C" w14:textId="7169D8D5" w:rsidR="005508B8" w:rsidRPr="00BE3AB6" w:rsidRDefault="000A467F" w:rsidP="00BE3AB6">
      <w:r>
        <w:t xml:space="preserve">Since </w:t>
      </w:r>
      <w:r w:rsidR="00800C09">
        <w:t xml:space="preserve">this WID has only few meetings to conclude the work, we believe that the best </w:t>
      </w:r>
      <w:r w:rsidR="00722369">
        <w:t xml:space="preserve">approach is </w:t>
      </w:r>
      <w:r w:rsidR="00F17D9A">
        <w:t>to consider only the cases without interruptions on the 3</w:t>
      </w:r>
      <w:r w:rsidR="00F17D9A" w:rsidRPr="00F17D9A">
        <w:rPr>
          <w:vertAlign w:val="superscript"/>
        </w:rPr>
        <w:t>rd</w:t>
      </w:r>
      <w:r w:rsidR="00F17D9A">
        <w:t xml:space="preserve"> carrier as part of this WID. </w:t>
      </w:r>
    </w:p>
    <w:p w14:paraId="569906F4" w14:textId="4918CCB5" w:rsidR="00D92EAA" w:rsidRDefault="00110D29" w:rsidP="00D92EAA">
      <w:pPr>
        <w:pStyle w:val="RAN4proposal"/>
      </w:pPr>
      <w:bookmarkStart w:id="9" w:name="_Toc194085104"/>
      <w:r>
        <w:t>If a third carrier is configured</w:t>
      </w:r>
      <w:r w:rsidR="0080520E">
        <w:t xml:space="preserve"> without switching pattern</w:t>
      </w:r>
      <w:r w:rsidR="00886EAA">
        <w:t xml:space="preserve">, </w:t>
      </w:r>
      <w:r w:rsidR="00AE5979">
        <w:t>n</w:t>
      </w:r>
      <w:r w:rsidR="00D92EAA">
        <w:t xml:space="preserve">o interruption </w:t>
      </w:r>
      <w:r w:rsidR="00710DC6">
        <w:t xml:space="preserve">is </w:t>
      </w:r>
      <w:r w:rsidR="002126F5">
        <w:t>allowed</w:t>
      </w:r>
      <w:r w:rsidR="00710DC6">
        <w:t xml:space="preserve"> on the third carrier due to </w:t>
      </w:r>
      <w:r w:rsidR="0090465B">
        <w:t>LBCA-</w:t>
      </w:r>
      <w:proofErr w:type="spellStart"/>
      <w:r w:rsidR="0090465B">
        <w:t>sw</w:t>
      </w:r>
      <w:proofErr w:type="spellEnd"/>
      <w:r w:rsidR="0090465B">
        <w:t xml:space="preserve"> operation on </w:t>
      </w:r>
      <w:proofErr w:type="spellStart"/>
      <w:r w:rsidR="00367496">
        <w:t>PCell</w:t>
      </w:r>
      <w:proofErr w:type="spellEnd"/>
      <w:r w:rsidR="00367496">
        <w:t xml:space="preserve"> </w:t>
      </w:r>
      <w:r w:rsidR="0090465B">
        <w:t>and</w:t>
      </w:r>
      <w:r w:rsidR="00367496">
        <w:t xml:space="preserve"> SDL </w:t>
      </w:r>
      <w:proofErr w:type="spellStart"/>
      <w:r w:rsidR="00367496">
        <w:t>SCell</w:t>
      </w:r>
      <w:proofErr w:type="spellEnd"/>
      <w:r w:rsidR="00A83564">
        <w:t>.</w:t>
      </w:r>
      <w:bookmarkEnd w:id="9"/>
    </w:p>
    <w:p w14:paraId="4C51D54F" w14:textId="77777777" w:rsidR="002126F5" w:rsidRPr="002126F5" w:rsidRDefault="002126F5" w:rsidP="002126F5"/>
    <w:p w14:paraId="2A270F0D" w14:textId="405F32DB" w:rsidR="00BA47B6" w:rsidRDefault="0072268A" w:rsidP="0072268A">
      <w:pPr>
        <w:pStyle w:val="RAN4H2"/>
      </w:pPr>
      <w:r>
        <w:t>Measurement requirements</w:t>
      </w:r>
      <w:r w:rsidR="00431166">
        <w:t xml:space="preserve"> for activated and deactivated </w:t>
      </w:r>
      <w:proofErr w:type="spellStart"/>
      <w:r w:rsidR="00431166">
        <w:t>SCell</w:t>
      </w:r>
      <w:proofErr w:type="spellEnd"/>
    </w:p>
    <w:p w14:paraId="0D7FD507" w14:textId="1C289B40" w:rsidR="00FC074C" w:rsidRDefault="00431166" w:rsidP="00FC074C">
      <w:r>
        <w:t xml:space="preserve">In the last meeting the discussion about measurement requirements for activated and deactivated SDL </w:t>
      </w:r>
      <w:proofErr w:type="spellStart"/>
      <w:r>
        <w:t>SCell</w:t>
      </w:r>
      <w:proofErr w:type="spellEnd"/>
      <w:r>
        <w:t xml:space="preserve"> depending on whether the </w:t>
      </w:r>
      <w:proofErr w:type="spellStart"/>
      <w:r>
        <w:t>SCell</w:t>
      </w:r>
      <w:proofErr w:type="spellEnd"/>
      <w:r>
        <w:t xml:space="preserve"> is SSB-less or not led to the following agreements and FFS points:</w:t>
      </w:r>
    </w:p>
    <w:tbl>
      <w:tblPr>
        <w:tblStyle w:val="TableGrid"/>
        <w:tblW w:w="0" w:type="auto"/>
        <w:tblLook w:val="04A0" w:firstRow="1" w:lastRow="0" w:firstColumn="1" w:lastColumn="0" w:noHBand="0" w:noVBand="1"/>
      </w:tblPr>
      <w:tblGrid>
        <w:gridCol w:w="9617"/>
      </w:tblGrid>
      <w:tr w:rsidR="00FC074C" w14:paraId="5CFDBC11" w14:textId="77777777">
        <w:tc>
          <w:tcPr>
            <w:tcW w:w="9617" w:type="dxa"/>
          </w:tcPr>
          <w:p w14:paraId="69D094FB" w14:textId="77777777" w:rsidR="005F69F1" w:rsidRPr="005F69F1" w:rsidRDefault="005F69F1" w:rsidP="004A47D7">
            <w:pPr>
              <w:numPr>
                <w:ilvl w:val="0"/>
                <w:numId w:val="12"/>
              </w:numPr>
              <w:rPr>
                <w:lang w:val="en-US"/>
              </w:rPr>
            </w:pPr>
            <w:r w:rsidRPr="005F69F1">
              <w:rPr>
                <w:b/>
                <w:bCs/>
                <w:lang w:val="en-US"/>
              </w:rPr>
              <w:t xml:space="preserve">SDL SCC related RRM requirement </w:t>
            </w:r>
          </w:p>
          <w:p w14:paraId="01F063B6" w14:textId="77777777" w:rsidR="005F69F1" w:rsidRPr="005F69F1" w:rsidRDefault="005F69F1" w:rsidP="004A47D7">
            <w:pPr>
              <w:numPr>
                <w:ilvl w:val="0"/>
                <w:numId w:val="13"/>
              </w:numPr>
              <w:ind w:left="1080"/>
              <w:rPr>
                <w:lang w:val="en-US"/>
              </w:rPr>
            </w:pPr>
            <w:r w:rsidRPr="005F69F1">
              <w:rPr>
                <w:b/>
                <w:bCs/>
                <w:lang w:val="en-US"/>
              </w:rPr>
              <w:t xml:space="preserve">activated SDL </w:t>
            </w:r>
            <w:proofErr w:type="spellStart"/>
            <w:r w:rsidRPr="005F69F1">
              <w:rPr>
                <w:b/>
                <w:bCs/>
                <w:lang w:val="en-US"/>
              </w:rPr>
              <w:t>SCell</w:t>
            </w:r>
            <w:proofErr w:type="spellEnd"/>
            <w:r w:rsidRPr="005F69F1">
              <w:rPr>
                <w:b/>
                <w:bCs/>
                <w:lang w:val="en-US"/>
              </w:rPr>
              <w:t xml:space="preserve"> measurement</w:t>
            </w:r>
          </w:p>
          <w:p w14:paraId="7E2E00A0" w14:textId="77777777" w:rsidR="005F69F1" w:rsidRPr="005F69F1" w:rsidRDefault="005F69F1" w:rsidP="007A03EC">
            <w:pPr>
              <w:ind w:left="1080"/>
              <w:rPr>
                <w:lang w:val="en-US"/>
              </w:rPr>
            </w:pPr>
            <w:r w:rsidRPr="005F69F1">
              <w:rPr>
                <w:highlight w:val="green"/>
                <w:lang w:val="en-US"/>
              </w:rPr>
              <w:t>Agreement:</w:t>
            </w:r>
          </w:p>
          <w:p w14:paraId="45DAED38" w14:textId="77777777" w:rsidR="005F69F1" w:rsidRPr="005F69F1" w:rsidRDefault="005F69F1" w:rsidP="007A03EC">
            <w:pPr>
              <w:ind w:left="1080"/>
              <w:rPr>
                <w:lang w:val="en-US"/>
              </w:rPr>
            </w:pPr>
            <w:r w:rsidRPr="005F69F1">
              <w:rPr>
                <w:lang w:val="en-US"/>
              </w:rPr>
              <w:lastRenderedPageBreak/>
              <w:t xml:space="preserve">For R19 LB CA via switching, RAN4 to not define SDL activated </w:t>
            </w:r>
            <w:proofErr w:type="spellStart"/>
            <w:r w:rsidRPr="005F69F1">
              <w:rPr>
                <w:lang w:val="en-US"/>
              </w:rPr>
              <w:t>SCell</w:t>
            </w:r>
            <w:proofErr w:type="spellEnd"/>
            <w:r w:rsidRPr="005F69F1">
              <w:rPr>
                <w:lang w:val="en-US"/>
              </w:rPr>
              <w:t xml:space="preserve"> L3 measurement requirement if SSB-less based </w:t>
            </w:r>
            <w:proofErr w:type="spellStart"/>
            <w:r w:rsidRPr="005F69F1">
              <w:rPr>
                <w:lang w:val="en-US"/>
              </w:rPr>
              <w:t>SCell</w:t>
            </w:r>
            <w:proofErr w:type="spellEnd"/>
            <w:r w:rsidRPr="005F69F1">
              <w:rPr>
                <w:lang w:val="en-US"/>
              </w:rPr>
              <w:t xml:space="preserve"> operation is used.</w:t>
            </w:r>
          </w:p>
          <w:p w14:paraId="7ACB47E5" w14:textId="77777777" w:rsidR="005F69F1" w:rsidRPr="005F69F1" w:rsidRDefault="005F69F1" w:rsidP="007A03EC">
            <w:pPr>
              <w:ind w:left="1080"/>
              <w:rPr>
                <w:lang w:val="en-US"/>
              </w:rPr>
            </w:pPr>
            <w:r w:rsidRPr="005F69F1">
              <w:rPr>
                <w:lang w:val="en-US"/>
              </w:rPr>
              <w:t xml:space="preserve">For R19 LB CA via switching, FFS: </w:t>
            </w:r>
          </w:p>
          <w:p w14:paraId="63921220" w14:textId="77777777" w:rsidR="005F69F1" w:rsidRPr="005F69F1" w:rsidRDefault="005F69F1" w:rsidP="004A47D7">
            <w:pPr>
              <w:numPr>
                <w:ilvl w:val="0"/>
                <w:numId w:val="14"/>
              </w:numPr>
              <w:ind w:left="1800"/>
              <w:rPr>
                <w:lang w:val="en-US"/>
              </w:rPr>
            </w:pPr>
            <w:r w:rsidRPr="005F69F1">
              <w:rPr>
                <w:lang w:val="en-US"/>
              </w:rPr>
              <w:t xml:space="preserve">Whether and how RAN4 to define SDL activated </w:t>
            </w:r>
            <w:proofErr w:type="spellStart"/>
            <w:r w:rsidRPr="005F69F1">
              <w:rPr>
                <w:lang w:val="en-US"/>
              </w:rPr>
              <w:t>SCell</w:t>
            </w:r>
            <w:proofErr w:type="spellEnd"/>
            <w:r w:rsidRPr="005F69F1">
              <w:rPr>
                <w:lang w:val="en-US"/>
              </w:rPr>
              <w:t xml:space="preserve"> L3 measurement requirement if SSB based </w:t>
            </w:r>
            <w:proofErr w:type="spellStart"/>
            <w:r w:rsidRPr="005F69F1">
              <w:rPr>
                <w:lang w:val="en-US"/>
              </w:rPr>
              <w:t>SCell</w:t>
            </w:r>
            <w:proofErr w:type="spellEnd"/>
            <w:r w:rsidRPr="005F69F1">
              <w:rPr>
                <w:lang w:val="en-US"/>
              </w:rPr>
              <w:t xml:space="preserve"> operation is used.</w:t>
            </w:r>
          </w:p>
          <w:p w14:paraId="4CED6F01" w14:textId="77777777" w:rsidR="005A5D82" w:rsidRPr="005A5D82" w:rsidRDefault="005A5D82" w:rsidP="004A47D7">
            <w:pPr>
              <w:numPr>
                <w:ilvl w:val="0"/>
                <w:numId w:val="15"/>
              </w:numPr>
              <w:ind w:left="1080"/>
              <w:rPr>
                <w:lang w:val="en-US"/>
              </w:rPr>
            </w:pPr>
            <w:r w:rsidRPr="005A5D82">
              <w:rPr>
                <w:b/>
                <w:bCs/>
                <w:lang w:val="en-US"/>
              </w:rPr>
              <w:t xml:space="preserve">de-activated SDL </w:t>
            </w:r>
            <w:proofErr w:type="spellStart"/>
            <w:r w:rsidRPr="005A5D82">
              <w:rPr>
                <w:b/>
                <w:bCs/>
                <w:lang w:val="en-US"/>
              </w:rPr>
              <w:t>SCell</w:t>
            </w:r>
            <w:proofErr w:type="spellEnd"/>
            <w:r w:rsidRPr="005A5D82">
              <w:rPr>
                <w:b/>
                <w:bCs/>
                <w:lang w:val="en-US"/>
              </w:rPr>
              <w:t xml:space="preserve"> measurement</w:t>
            </w:r>
          </w:p>
          <w:p w14:paraId="4BC857FF" w14:textId="77777777" w:rsidR="005A5D82" w:rsidRPr="005A5D82" w:rsidRDefault="005A5D82" w:rsidP="007A03EC">
            <w:pPr>
              <w:ind w:left="1080"/>
              <w:rPr>
                <w:lang w:val="en-US"/>
              </w:rPr>
            </w:pPr>
            <w:r w:rsidRPr="005A5D82">
              <w:rPr>
                <w:highlight w:val="green"/>
                <w:lang w:val="en-US"/>
              </w:rPr>
              <w:t>Agreement:</w:t>
            </w:r>
          </w:p>
          <w:p w14:paraId="5FE4BB49" w14:textId="77777777" w:rsidR="005A5D82" w:rsidRPr="005A5D82" w:rsidRDefault="005A5D82" w:rsidP="007A03EC">
            <w:pPr>
              <w:ind w:left="1080"/>
              <w:rPr>
                <w:lang w:val="en-US"/>
              </w:rPr>
            </w:pPr>
            <w:r w:rsidRPr="005A5D82">
              <w:rPr>
                <w:lang w:val="en-US"/>
              </w:rPr>
              <w:t xml:space="preserve">For R19 LB CA via switching, RAN4 to not define SDL deactivated </w:t>
            </w:r>
            <w:proofErr w:type="spellStart"/>
            <w:r w:rsidRPr="005A5D82">
              <w:rPr>
                <w:lang w:val="en-US"/>
              </w:rPr>
              <w:t>SCell</w:t>
            </w:r>
            <w:proofErr w:type="spellEnd"/>
            <w:r w:rsidRPr="005A5D82">
              <w:rPr>
                <w:lang w:val="en-US"/>
              </w:rPr>
              <w:t xml:space="preserve"> L3 measurement requirement if SSB-less based </w:t>
            </w:r>
            <w:proofErr w:type="spellStart"/>
            <w:r w:rsidRPr="005A5D82">
              <w:rPr>
                <w:lang w:val="en-US"/>
              </w:rPr>
              <w:t>SCell</w:t>
            </w:r>
            <w:proofErr w:type="spellEnd"/>
            <w:r w:rsidRPr="005A5D82">
              <w:rPr>
                <w:lang w:val="en-US"/>
              </w:rPr>
              <w:t xml:space="preserve"> operation is used.</w:t>
            </w:r>
          </w:p>
          <w:p w14:paraId="64F1BDB4" w14:textId="77777777" w:rsidR="005A5D82" w:rsidRPr="005A5D82" w:rsidRDefault="005A5D82" w:rsidP="007A03EC">
            <w:pPr>
              <w:ind w:left="1080"/>
              <w:rPr>
                <w:lang w:val="en-US"/>
              </w:rPr>
            </w:pPr>
            <w:r w:rsidRPr="005A5D82">
              <w:rPr>
                <w:lang w:val="en-US"/>
              </w:rPr>
              <w:t xml:space="preserve">For R19 LB CA via switching, FFS: </w:t>
            </w:r>
          </w:p>
          <w:p w14:paraId="7C1C1926" w14:textId="5479E579" w:rsidR="00FC074C" w:rsidRPr="009F6AA1" w:rsidRDefault="005A5D82" w:rsidP="009F6AA1">
            <w:pPr>
              <w:numPr>
                <w:ilvl w:val="0"/>
                <w:numId w:val="16"/>
              </w:numPr>
              <w:ind w:left="1800"/>
              <w:rPr>
                <w:lang w:val="en-US"/>
              </w:rPr>
            </w:pPr>
            <w:r w:rsidRPr="005A5D82">
              <w:rPr>
                <w:lang w:val="en-US"/>
              </w:rPr>
              <w:t xml:space="preserve">Whether and how RAN4 to define SDL deactivated </w:t>
            </w:r>
            <w:proofErr w:type="spellStart"/>
            <w:r w:rsidRPr="005A5D82">
              <w:rPr>
                <w:lang w:val="en-US"/>
              </w:rPr>
              <w:t>SCell</w:t>
            </w:r>
            <w:proofErr w:type="spellEnd"/>
            <w:r w:rsidRPr="005A5D82">
              <w:rPr>
                <w:lang w:val="en-US"/>
              </w:rPr>
              <w:t xml:space="preserve"> L3 measurement requirement if SSB based </w:t>
            </w:r>
            <w:proofErr w:type="spellStart"/>
            <w:r w:rsidRPr="005A5D82">
              <w:rPr>
                <w:lang w:val="en-US"/>
              </w:rPr>
              <w:t>SCell</w:t>
            </w:r>
            <w:proofErr w:type="spellEnd"/>
            <w:r w:rsidRPr="005A5D82">
              <w:rPr>
                <w:lang w:val="en-US"/>
              </w:rPr>
              <w:t xml:space="preserve"> operation is used.</w:t>
            </w:r>
          </w:p>
        </w:tc>
      </w:tr>
    </w:tbl>
    <w:p w14:paraId="0D24BC5C" w14:textId="77777777" w:rsidR="00FC074C" w:rsidRDefault="00FC074C" w:rsidP="00FC074C"/>
    <w:p w14:paraId="4A2BCA30" w14:textId="01889573" w:rsidR="00431166" w:rsidRDefault="00D00486" w:rsidP="00FC074C">
      <w:r>
        <w:t>It was agreed that measurement</w:t>
      </w:r>
      <w:r w:rsidR="001673CD">
        <w:t xml:space="preserve"> requirements for SSB-less </w:t>
      </w:r>
      <w:proofErr w:type="spellStart"/>
      <w:r w:rsidR="001673CD">
        <w:t>SCell</w:t>
      </w:r>
      <w:proofErr w:type="spellEnd"/>
      <w:r w:rsidR="001673CD">
        <w:t xml:space="preserve"> are not to </w:t>
      </w:r>
      <w:r w:rsidR="00E00AB5">
        <w:t xml:space="preserve">be introduced. </w:t>
      </w:r>
      <w:r w:rsidR="00333E82">
        <w:t xml:space="preserve">But it remained open whether to introduce requirements for SSB-based </w:t>
      </w:r>
      <w:proofErr w:type="spellStart"/>
      <w:r w:rsidR="00333E82">
        <w:t>SCell</w:t>
      </w:r>
      <w:proofErr w:type="spellEnd"/>
      <w:r w:rsidR="00333E82">
        <w:t xml:space="preserve"> operation when the switching pattern is used.</w:t>
      </w:r>
    </w:p>
    <w:p w14:paraId="1D9FA8EA" w14:textId="377CF03B" w:rsidR="00333E82" w:rsidRDefault="00FC51AC" w:rsidP="00FC074C">
      <w:r>
        <w:t>The</w:t>
      </w:r>
      <w:r w:rsidR="00083F23">
        <w:t xml:space="preserve"> need </w:t>
      </w:r>
      <w:r>
        <w:t xml:space="preserve">and details </w:t>
      </w:r>
      <w:r w:rsidR="00083F23">
        <w:t xml:space="preserve">for such requirements heavily depends on the switching pattern design and </w:t>
      </w:r>
      <w:r w:rsidR="00C60B23">
        <w:t xml:space="preserve">the SSB availability on the activated or deactivated </w:t>
      </w:r>
      <w:proofErr w:type="spellStart"/>
      <w:r w:rsidR="00C60B23">
        <w:t>SCell</w:t>
      </w:r>
      <w:proofErr w:type="spellEnd"/>
      <w:r w:rsidR="00C60B23">
        <w:t xml:space="preserve"> based on the pattern. </w:t>
      </w:r>
      <w:r w:rsidR="00503C0A">
        <w:t xml:space="preserve">The SSB periodicity in the measurement delay requirements may depend on the availability of SSBs on the </w:t>
      </w:r>
      <w:proofErr w:type="spellStart"/>
      <w:r w:rsidR="00503C0A">
        <w:t>SCell</w:t>
      </w:r>
      <w:proofErr w:type="spellEnd"/>
      <w:r w:rsidR="008E4E9F">
        <w:t>. This depend</w:t>
      </w:r>
      <w:r w:rsidR="00D26700">
        <w:t>s</w:t>
      </w:r>
      <w:r w:rsidR="008E4E9F">
        <w:t xml:space="preserve"> on how the switching pattern is designed in comparison to the</w:t>
      </w:r>
      <w:r w:rsidR="002A7370">
        <w:t xml:space="preserve"> SSB</w:t>
      </w:r>
      <w:r w:rsidR="006D0E24">
        <w:t>/SMTC</w:t>
      </w:r>
      <w:r w:rsidR="002A7370">
        <w:t xml:space="preserve"> periodicity.</w:t>
      </w:r>
      <w:r w:rsidR="007275BD">
        <w:t xml:space="preserve"> Additionally, </w:t>
      </w:r>
      <w:r w:rsidR="000A07CB">
        <w:t xml:space="preserve">the amount of SSB available on each cell might be </w:t>
      </w:r>
      <w:r w:rsidR="00CB0B4B">
        <w:t>depending on radio conditions, so discussion on the need for the UE to report</w:t>
      </w:r>
      <w:r w:rsidR="00837890">
        <w:t xml:space="preserve"> need for </w:t>
      </w:r>
      <w:r w:rsidR="00435297">
        <w:t xml:space="preserve">SSB availability </w:t>
      </w:r>
      <w:r w:rsidR="007A6F9F">
        <w:t>is needed</w:t>
      </w:r>
      <w:r w:rsidR="00CF117E">
        <w:t xml:space="preserve">. </w:t>
      </w:r>
    </w:p>
    <w:p w14:paraId="58A87453" w14:textId="6A88ECFC" w:rsidR="00E770A2" w:rsidRDefault="00BD5FBB" w:rsidP="00E770A2">
      <w:pPr>
        <w:pStyle w:val="RAN4proposal"/>
      </w:pPr>
      <w:bookmarkStart w:id="10" w:name="_Toc194085105"/>
      <w:r>
        <w:t xml:space="preserve">If the switching pattern designed by RAN1 impacts the SSB/SMTC availability on the </w:t>
      </w:r>
      <w:proofErr w:type="spellStart"/>
      <w:r>
        <w:t>SCell</w:t>
      </w:r>
      <w:proofErr w:type="spellEnd"/>
      <w:r>
        <w:t xml:space="preserve">, define active </w:t>
      </w:r>
      <w:proofErr w:type="spellStart"/>
      <w:r>
        <w:t>SCell</w:t>
      </w:r>
      <w:proofErr w:type="spellEnd"/>
      <w:r>
        <w:t xml:space="preserve"> measurement delay requirements based on the periodicity of the available SSB/SMTC. </w:t>
      </w:r>
      <w:r w:rsidR="00C9732C">
        <w:t>Details to be agreed</w:t>
      </w:r>
      <w:r w:rsidR="00E770A2">
        <w:t xml:space="preserve"> </w:t>
      </w:r>
      <w:r w:rsidR="004E51DB">
        <w:t>once</w:t>
      </w:r>
      <w:r w:rsidR="00614DDA">
        <w:t xml:space="preserve"> the switching pattern design gets clearer in RAN1.</w:t>
      </w:r>
      <w:bookmarkEnd w:id="10"/>
    </w:p>
    <w:p w14:paraId="4ECCC27A" w14:textId="08EB9C06" w:rsidR="005F69F0" w:rsidRDefault="001B75AB" w:rsidP="005F69F0">
      <w:r>
        <w:t xml:space="preserve">As part of the agreement for de-activated SDL </w:t>
      </w:r>
      <w:proofErr w:type="spellStart"/>
      <w:r>
        <w:t>SCell</w:t>
      </w:r>
      <w:proofErr w:type="spellEnd"/>
      <w:r>
        <w:t xml:space="preserve"> measurement, </w:t>
      </w:r>
      <w:r w:rsidR="008A2225">
        <w:t xml:space="preserve">it is open how to define the </w:t>
      </w:r>
      <w:r w:rsidR="008C129B">
        <w:t xml:space="preserve">requirements for deactivated </w:t>
      </w:r>
      <w:proofErr w:type="spellStart"/>
      <w:r w:rsidR="008C129B">
        <w:t>SCell</w:t>
      </w:r>
      <w:proofErr w:type="spellEnd"/>
      <w:r w:rsidR="008C129B">
        <w:t xml:space="preserve"> measurements. In previous releases, deactivated </w:t>
      </w:r>
      <w:proofErr w:type="spellStart"/>
      <w:r w:rsidR="008C129B">
        <w:t>SCell</w:t>
      </w:r>
      <w:proofErr w:type="spellEnd"/>
      <w:r w:rsidR="008C129B">
        <w:t xml:space="preserve"> measurements have been considered using gap-less measurements</w:t>
      </w:r>
      <w:r w:rsidR="00517A93">
        <w:t xml:space="preserve"> </w:t>
      </w:r>
      <w:r w:rsidR="000D2A62">
        <w:t xml:space="preserve">following </w:t>
      </w:r>
      <w:proofErr w:type="spellStart"/>
      <w:r w:rsidR="005F69F0" w:rsidRPr="005F69F0">
        <w:t>measCycleSCell</w:t>
      </w:r>
      <w:proofErr w:type="spellEnd"/>
      <w:r w:rsidR="005F69F0">
        <w:t xml:space="preserve">. </w:t>
      </w:r>
      <w:r w:rsidR="0057336F">
        <w:t>The measurements without gaps are only possible in this situation because the UE has a spa</w:t>
      </w:r>
      <w:r w:rsidR="003C4ADF">
        <w:t>r</w:t>
      </w:r>
      <w:r w:rsidR="0057336F">
        <w:t xml:space="preserve">e RF chain that can be used for measurement of the deactivated </w:t>
      </w:r>
      <w:proofErr w:type="spellStart"/>
      <w:r w:rsidR="0057336F">
        <w:t>SCell</w:t>
      </w:r>
      <w:proofErr w:type="spellEnd"/>
      <w:r w:rsidR="0057336F">
        <w:t>. However, for the case of LBCA-</w:t>
      </w:r>
      <w:proofErr w:type="spellStart"/>
      <w:r w:rsidR="0057336F">
        <w:t>sw</w:t>
      </w:r>
      <w:proofErr w:type="spellEnd"/>
      <w:r w:rsidR="0057336F">
        <w:t xml:space="preserve"> it </w:t>
      </w:r>
      <w:r w:rsidR="005F7A26">
        <w:t xml:space="preserve">is not clear how the UE can perform the measurements. In this scenario, </w:t>
      </w:r>
      <w:r w:rsidR="002E2011">
        <w:t xml:space="preserve">whenever the UE is </w:t>
      </w:r>
      <w:r w:rsidR="00335453">
        <w:t xml:space="preserve">monitoring the signals from the SDL </w:t>
      </w:r>
      <w:proofErr w:type="spellStart"/>
      <w:r w:rsidR="00335453">
        <w:t>SCell</w:t>
      </w:r>
      <w:proofErr w:type="spellEnd"/>
      <w:r w:rsidR="00335453">
        <w:t xml:space="preserve"> it cannot</w:t>
      </w:r>
      <w:r w:rsidR="009D1379">
        <w:t xml:space="preserve"> receive DL data in the FDD </w:t>
      </w:r>
      <w:proofErr w:type="spellStart"/>
      <w:r w:rsidR="009D1379">
        <w:t>PCell</w:t>
      </w:r>
      <w:proofErr w:type="spellEnd"/>
      <w:r w:rsidR="009D1379">
        <w:t xml:space="preserve">. </w:t>
      </w:r>
    </w:p>
    <w:p w14:paraId="775626B4" w14:textId="4D1DD0E8" w:rsidR="001A2EC1" w:rsidRDefault="00084F8C" w:rsidP="000719DC">
      <w:pPr>
        <w:pStyle w:val="RAN4observation0"/>
      </w:pPr>
      <w:bookmarkStart w:id="11" w:name="_Toc194085106"/>
      <w:r>
        <w:t>If the UE cannot receive DL signals for FDD and SDL carriers simultaneously, th</w:t>
      </w:r>
      <w:r w:rsidR="00EA600B">
        <w:t>e</w:t>
      </w:r>
      <w:r>
        <w:t>n measurements without gaps cannot be used for LBCA-sw.</w:t>
      </w:r>
      <w:bookmarkEnd w:id="11"/>
      <w:r>
        <w:t xml:space="preserve"> </w:t>
      </w:r>
    </w:p>
    <w:p w14:paraId="5925E886" w14:textId="11738DC2" w:rsidR="000B6978" w:rsidRPr="0008668F" w:rsidRDefault="00F3223C" w:rsidP="00D02A4D">
      <w:r>
        <w:t>Since the</w:t>
      </w:r>
      <w:r w:rsidR="00CE7F1D">
        <w:t xml:space="preserve"> UE cannot monitor the SDL while receiving data in the FDD carrier, </w:t>
      </w:r>
      <w:r>
        <w:t xml:space="preserve">we need some kind of gap-assisted measurements to monitor the </w:t>
      </w:r>
      <w:r w:rsidR="00E3540B">
        <w:t xml:space="preserve">deactivated </w:t>
      </w:r>
      <w:r>
        <w:t xml:space="preserve">SDL </w:t>
      </w:r>
      <w:proofErr w:type="spellStart"/>
      <w:r>
        <w:t>SCell</w:t>
      </w:r>
      <w:proofErr w:type="spellEnd"/>
      <w:r>
        <w:t>.</w:t>
      </w:r>
      <w:r w:rsidR="00D5700F">
        <w:t xml:space="preserve"> On the other hand, once the SDL carrier is activated, maintaining the measurement gap </w:t>
      </w:r>
      <w:r w:rsidR="00AF5286">
        <w:t xml:space="preserve">for the SDL carrier would not be efficient. </w:t>
      </w:r>
      <w:r w:rsidR="00783B80">
        <w:t>O</w:t>
      </w:r>
      <w:r w:rsidR="000C3C2C">
        <w:t xml:space="preserve">ne efficient way of </w:t>
      </w:r>
      <w:r w:rsidR="00783B80">
        <w:t xml:space="preserve">performing measurements with gaps for the deactivated </w:t>
      </w:r>
      <w:proofErr w:type="spellStart"/>
      <w:r w:rsidR="00783B80">
        <w:t>SCells</w:t>
      </w:r>
      <w:proofErr w:type="spellEnd"/>
      <w:r w:rsidR="00783B80">
        <w:t xml:space="preserve"> would be to </w:t>
      </w:r>
      <w:r w:rsidR="00313E11">
        <w:t xml:space="preserve">update the </w:t>
      </w:r>
      <w:proofErr w:type="spellStart"/>
      <w:r w:rsidR="00565CDB">
        <w:t>Pre</w:t>
      </w:r>
      <w:r w:rsidR="00313E11">
        <w:t>MG</w:t>
      </w:r>
      <w:proofErr w:type="spellEnd"/>
      <w:r w:rsidR="00313E11">
        <w:t xml:space="preserve"> conditions to </w:t>
      </w:r>
      <w:r w:rsidR="00D23728">
        <w:t xml:space="preserve">activate and deactivate the </w:t>
      </w:r>
      <w:proofErr w:type="spellStart"/>
      <w:r w:rsidR="00D23728">
        <w:t>PreMG</w:t>
      </w:r>
      <w:proofErr w:type="spellEnd"/>
      <w:r w:rsidR="00D23728">
        <w:t xml:space="preserve"> based on the </w:t>
      </w:r>
      <w:r w:rsidR="006606AB">
        <w:t xml:space="preserve">activation of the SDL carrier </w:t>
      </w:r>
      <w:r w:rsidR="00EB5AA9">
        <w:t xml:space="preserve">operating with LBCA-sw. </w:t>
      </w:r>
    </w:p>
    <w:p w14:paraId="7E461274" w14:textId="113AC095" w:rsidR="00431166" w:rsidRDefault="0004184A" w:rsidP="00964731">
      <w:pPr>
        <w:pStyle w:val="RAN4proposal"/>
      </w:pPr>
      <w:bookmarkStart w:id="12" w:name="_Toc194085107"/>
      <w:r>
        <w:t xml:space="preserve">RAN4 to discuss how to </w:t>
      </w:r>
      <w:r w:rsidR="00944342">
        <w:t>perform</w:t>
      </w:r>
      <w:r>
        <w:t xml:space="preserve"> efficient deactivated </w:t>
      </w:r>
      <w:proofErr w:type="spellStart"/>
      <w:r>
        <w:t>SCell</w:t>
      </w:r>
      <w:proofErr w:type="spellEnd"/>
      <w:r>
        <w:t xml:space="preserve"> measurements using gaps.</w:t>
      </w:r>
      <w:bookmarkEnd w:id="12"/>
      <w:r>
        <w:t xml:space="preserve"> </w:t>
      </w:r>
      <w:r w:rsidR="008C129B">
        <w:t xml:space="preserve"> </w:t>
      </w:r>
    </w:p>
    <w:p w14:paraId="436B7B68" w14:textId="31E550B2" w:rsidR="00431166" w:rsidRDefault="00252919" w:rsidP="00431166">
      <w:pPr>
        <w:pStyle w:val="RAN4H2"/>
      </w:pPr>
      <w:r>
        <w:t xml:space="preserve">Other </w:t>
      </w:r>
      <w:r w:rsidR="00AB018A">
        <w:t>RRM requirements</w:t>
      </w:r>
    </w:p>
    <w:p w14:paraId="64568514" w14:textId="09A5D71B" w:rsidR="00367BE8" w:rsidRPr="00367BE8" w:rsidRDefault="00367BE8" w:rsidP="00367BE8">
      <w:pPr>
        <w:pStyle w:val="RAN4H3"/>
      </w:pPr>
      <w:proofErr w:type="spellStart"/>
      <w:r>
        <w:t>SCell</w:t>
      </w:r>
      <w:proofErr w:type="spellEnd"/>
      <w:r>
        <w:t xml:space="preserve"> activation delay</w:t>
      </w:r>
    </w:p>
    <w:tbl>
      <w:tblPr>
        <w:tblStyle w:val="TableGrid"/>
        <w:tblW w:w="0" w:type="auto"/>
        <w:tblLook w:val="04A0" w:firstRow="1" w:lastRow="0" w:firstColumn="1" w:lastColumn="0" w:noHBand="0" w:noVBand="1"/>
      </w:tblPr>
      <w:tblGrid>
        <w:gridCol w:w="9617"/>
      </w:tblGrid>
      <w:tr w:rsidR="00FC074C" w14:paraId="16025AEE" w14:textId="77777777">
        <w:tc>
          <w:tcPr>
            <w:tcW w:w="9617" w:type="dxa"/>
          </w:tcPr>
          <w:p w14:paraId="7297EF67" w14:textId="77777777" w:rsidR="005A5D82" w:rsidRPr="005A5D82" w:rsidRDefault="005A5D82" w:rsidP="004A47D7">
            <w:pPr>
              <w:numPr>
                <w:ilvl w:val="0"/>
                <w:numId w:val="17"/>
              </w:numPr>
              <w:rPr>
                <w:lang w:val="en-US"/>
              </w:rPr>
            </w:pPr>
            <w:r w:rsidRPr="005A5D82">
              <w:rPr>
                <w:b/>
                <w:bCs/>
                <w:lang w:val="en-US"/>
              </w:rPr>
              <w:t xml:space="preserve">other SDL </w:t>
            </w:r>
            <w:proofErr w:type="spellStart"/>
            <w:r w:rsidRPr="005A5D82">
              <w:rPr>
                <w:b/>
                <w:bCs/>
                <w:lang w:val="en-US"/>
              </w:rPr>
              <w:t>SCell</w:t>
            </w:r>
            <w:proofErr w:type="spellEnd"/>
            <w:r w:rsidRPr="005A5D82">
              <w:rPr>
                <w:b/>
                <w:bCs/>
                <w:lang w:val="en-US"/>
              </w:rPr>
              <w:t xml:space="preserve"> requirements</w:t>
            </w:r>
          </w:p>
          <w:p w14:paraId="49C82AA5" w14:textId="77777777" w:rsidR="005A5D82" w:rsidRPr="005A5D82" w:rsidRDefault="005A5D82" w:rsidP="004135D7">
            <w:pPr>
              <w:ind w:left="720"/>
              <w:rPr>
                <w:highlight w:val="green"/>
                <w:lang w:val="en-US"/>
              </w:rPr>
            </w:pPr>
            <w:r w:rsidRPr="005A5D82">
              <w:rPr>
                <w:highlight w:val="green"/>
                <w:lang w:val="en-US"/>
              </w:rPr>
              <w:t>Agreement:</w:t>
            </w:r>
          </w:p>
          <w:p w14:paraId="1F18C8E5" w14:textId="77777777" w:rsidR="005A5D82" w:rsidRPr="005A5D82" w:rsidRDefault="005A5D82" w:rsidP="004A47D7">
            <w:pPr>
              <w:numPr>
                <w:ilvl w:val="0"/>
                <w:numId w:val="18"/>
              </w:numPr>
              <w:ind w:left="1440"/>
              <w:rPr>
                <w:lang w:val="en-US"/>
              </w:rPr>
            </w:pPr>
            <w:r w:rsidRPr="005A5D82">
              <w:rPr>
                <w:lang w:val="en-US"/>
              </w:rPr>
              <w:t xml:space="preserve">FFS: Whether and how </w:t>
            </w:r>
          </w:p>
          <w:p w14:paraId="14DFC193" w14:textId="77777777" w:rsidR="005A5D82" w:rsidRPr="005A5D82" w:rsidRDefault="005A5D82" w:rsidP="004A47D7">
            <w:pPr>
              <w:numPr>
                <w:ilvl w:val="1"/>
                <w:numId w:val="18"/>
              </w:numPr>
              <w:ind w:left="2160"/>
              <w:rPr>
                <w:lang w:val="en-US"/>
              </w:rPr>
            </w:pPr>
            <w:r w:rsidRPr="005A5D82">
              <w:rPr>
                <w:lang w:val="en-US"/>
              </w:rPr>
              <w:t xml:space="preserve">RAN4 to define a new SDL </w:t>
            </w:r>
            <w:proofErr w:type="spellStart"/>
            <w:r w:rsidRPr="005A5D82">
              <w:rPr>
                <w:lang w:val="en-US"/>
              </w:rPr>
              <w:t>SCell</w:t>
            </w:r>
            <w:proofErr w:type="spellEnd"/>
            <w:r w:rsidRPr="005A5D82">
              <w:rPr>
                <w:lang w:val="en-US"/>
              </w:rPr>
              <w:t xml:space="preserve"> activation/deactivation delay and related interruption for R19 LB CA</w:t>
            </w:r>
          </w:p>
          <w:p w14:paraId="555AC347" w14:textId="4F02930D" w:rsidR="00FC074C" w:rsidRPr="000C5D3C" w:rsidRDefault="005A5D82" w:rsidP="000C5D3C">
            <w:pPr>
              <w:numPr>
                <w:ilvl w:val="1"/>
                <w:numId w:val="18"/>
              </w:numPr>
              <w:ind w:left="2160"/>
              <w:rPr>
                <w:lang w:val="en-US"/>
              </w:rPr>
            </w:pPr>
            <w:r w:rsidRPr="005A5D82">
              <w:rPr>
                <w:lang w:val="en-US"/>
              </w:rPr>
              <w:t xml:space="preserve">the existing </w:t>
            </w:r>
            <w:proofErr w:type="spellStart"/>
            <w:r w:rsidRPr="005A5D82">
              <w:rPr>
                <w:lang w:val="en-US"/>
              </w:rPr>
              <w:t>SCell</w:t>
            </w:r>
            <w:proofErr w:type="spellEnd"/>
            <w:r w:rsidRPr="005A5D82">
              <w:rPr>
                <w:lang w:val="en-US"/>
              </w:rPr>
              <w:t xml:space="preserve"> activation/deactivation delay and related interruption requirement can be used as baseline for R19 LB CA</w:t>
            </w:r>
          </w:p>
        </w:tc>
      </w:tr>
    </w:tbl>
    <w:p w14:paraId="4FA66106" w14:textId="77777777" w:rsidR="00670294" w:rsidRDefault="00670294" w:rsidP="00670294">
      <w:pPr>
        <w:rPr>
          <w:lang w:val="en-US"/>
        </w:rPr>
      </w:pPr>
    </w:p>
    <w:p w14:paraId="53C032F9" w14:textId="4AF5787F" w:rsidR="006D27ED" w:rsidRDefault="006D27ED" w:rsidP="00670294">
      <w:pPr>
        <w:rPr>
          <w:lang w:val="en-US"/>
        </w:rPr>
      </w:pPr>
      <w:r>
        <w:rPr>
          <w:lang w:val="en-US"/>
        </w:rPr>
        <w:t xml:space="preserve">We agree that </w:t>
      </w:r>
      <w:proofErr w:type="spellStart"/>
      <w:r>
        <w:rPr>
          <w:lang w:val="en-US"/>
        </w:rPr>
        <w:t>SCell</w:t>
      </w:r>
      <w:proofErr w:type="spellEnd"/>
      <w:r>
        <w:rPr>
          <w:lang w:val="en-US"/>
        </w:rPr>
        <w:t xml:space="preserve"> activation delay requirements </w:t>
      </w:r>
      <w:r w:rsidR="000731F6">
        <w:rPr>
          <w:lang w:val="en-US"/>
        </w:rPr>
        <w:t xml:space="preserve">for </w:t>
      </w:r>
      <w:r w:rsidR="00642325">
        <w:rPr>
          <w:lang w:val="en-US"/>
        </w:rPr>
        <w:t xml:space="preserve">activation of the SDL </w:t>
      </w:r>
      <w:proofErr w:type="spellStart"/>
      <w:r w:rsidR="00642325">
        <w:rPr>
          <w:lang w:val="en-US"/>
        </w:rPr>
        <w:t>SCell</w:t>
      </w:r>
      <w:proofErr w:type="spellEnd"/>
      <w:r w:rsidR="00642325">
        <w:rPr>
          <w:lang w:val="en-US"/>
        </w:rPr>
        <w:t xml:space="preserve"> </w:t>
      </w:r>
      <w:r>
        <w:rPr>
          <w:lang w:val="en-US"/>
        </w:rPr>
        <w:t xml:space="preserve">are needed. </w:t>
      </w:r>
      <w:proofErr w:type="spellStart"/>
      <w:r w:rsidR="001E0416">
        <w:rPr>
          <w:lang w:val="en-US"/>
        </w:rPr>
        <w:t>SCell</w:t>
      </w:r>
      <w:proofErr w:type="spellEnd"/>
      <w:r w:rsidR="001E0416">
        <w:rPr>
          <w:lang w:val="en-US"/>
        </w:rPr>
        <w:t xml:space="preserve"> activation delay may be impacted if the </w:t>
      </w:r>
      <w:r w:rsidR="005F4E93">
        <w:rPr>
          <w:lang w:val="en-US"/>
        </w:rPr>
        <w:t xml:space="preserve">availability of </w:t>
      </w:r>
      <w:r w:rsidR="001E0416">
        <w:rPr>
          <w:lang w:val="en-US"/>
        </w:rPr>
        <w:t>reference signals needed for activation</w:t>
      </w:r>
      <w:r w:rsidR="005F4E93">
        <w:rPr>
          <w:lang w:val="en-US"/>
        </w:rPr>
        <w:t xml:space="preserve"> of the </w:t>
      </w:r>
      <w:r w:rsidR="00226338">
        <w:rPr>
          <w:lang w:val="en-US"/>
        </w:rPr>
        <w:t xml:space="preserve">SDL </w:t>
      </w:r>
      <w:proofErr w:type="spellStart"/>
      <w:r w:rsidR="005F4E93">
        <w:rPr>
          <w:lang w:val="en-US"/>
        </w:rPr>
        <w:t>SCell</w:t>
      </w:r>
      <w:proofErr w:type="spellEnd"/>
      <w:r w:rsidR="005F4E93">
        <w:rPr>
          <w:lang w:val="en-US"/>
        </w:rPr>
        <w:t xml:space="preserve"> changes</w:t>
      </w:r>
      <w:r w:rsidR="007646DD">
        <w:rPr>
          <w:lang w:val="en-US"/>
        </w:rPr>
        <w:t xml:space="preserve"> through the switching pattern design. </w:t>
      </w:r>
      <w:r w:rsidR="000718D5">
        <w:rPr>
          <w:lang w:val="en-US"/>
        </w:rPr>
        <w:t>However,</w:t>
      </w:r>
      <w:r w:rsidR="00325BEE">
        <w:rPr>
          <w:lang w:val="en-US"/>
        </w:rPr>
        <w:t xml:space="preserve"> it is difficult to define the requirements without knowing the details of the</w:t>
      </w:r>
      <w:r>
        <w:rPr>
          <w:lang w:val="en-US"/>
        </w:rPr>
        <w:t xml:space="preserve"> </w:t>
      </w:r>
      <w:r>
        <w:rPr>
          <w:lang w:val="en-US"/>
        </w:rPr>
        <w:lastRenderedPageBreak/>
        <w:t xml:space="preserve">switching pattern design, which is still fully open in RAN1. </w:t>
      </w:r>
      <w:r w:rsidR="00325BEE">
        <w:rPr>
          <w:lang w:val="en-US"/>
        </w:rPr>
        <w:t>RAN4 may try to identify the potential impact to the existing requirements, but the detailed requirement may need to follow further RAN1 agreements.</w:t>
      </w:r>
    </w:p>
    <w:p w14:paraId="160F9164" w14:textId="13A6BC3D" w:rsidR="00452A2C" w:rsidRDefault="00990330" w:rsidP="00452A2C">
      <w:pPr>
        <w:pStyle w:val="RAN4proposal"/>
        <w:rPr>
          <w:lang w:val="en-US"/>
        </w:rPr>
      </w:pPr>
      <w:bookmarkStart w:id="13" w:name="_Toc194085108"/>
      <w:r>
        <w:rPr>
          <w:lang w:val="en-US"/>
        </w:rPr>
        <w:t xml:space="preserve">Starting point </w:t>
      </w:r>
      <w:r w:rsidR="008171FF">
        <w:rPr>
          <w:lang w:val="en-US"/>
        </w:rPr>
        <w:t xml:space="preserve">for SDL </w:t>
      </w:r>
      <w:proofErr w:type="spellStart"/>
      <w:r w:rsidR="008171FF">
        <w:rPr>
          <w:lang w:val="en-US"/>
        </w:rPr>
        <w:t>SCell</w:t>
      </w:r>
      <w:proofErr w:type="spellEnd"/>
      <w:r w:rsidR="008171FF">
        <w:rPr>
          <w:lang w:val="en-US"/>
        </w:rPr>
        <w:t xml:space="preserve"> activation </w:t>
      </w:r>
      <w:r>
        <w:rPr>
          <w:lang w:val="en-US"/>
        </w:rPr>
        <w:t xml:space="preserve">is to reuse the existing </w:t>
      </w:r>
      <w:proofErr w:type="spellStart"/>
      <w:r>
        <w:rPr>
          <w:lang w:val="en-US"/>
        </w:rPr>
        <w:t>SCell</w:t>
      </w:r>
      <w:proofErr w:type="spellEnd"/>
      <w:r>
        <w:rPr>
          <w:lang w:val="en-US"/>
        </w:rPr>
        <w:t xml:space="preserve"> activation delay requirements. </w:t>
      </w:r>
      <w:r w:rsidR="0003279F">
        <w:rPr>
          <w:lang w:val="en-US"/>
        </w:rPr>
        <w:t xml:space="preserve">Availability of SSB based on the RAN1 switching pattern to be </w:t>
      </w:r>
      <w:proofErr w:type="gramStart"/>
      <w:r w:rsidR="0003279F">
        <w:rPr>
          <w:lang w:val="en-US"/>
        </w:rPr>
        <w:t>taken into account</w:t>
      </w:r>
      <w:proofErr w:type="gramEnd"/>
      <w:r w:rsidR="0003279F">
        <w:rPr>
          <w:lang w:val="en-US"/>
        </w:rPr>
        <w:t xml:space="preserve"> in the delay requirements</w:t>
      </w:r>
      <w:r w:rsidR="004207CC">
        <w:rPr>
          <w:lang w:val="en-US"/>
        </w:rPr>
        <w:t xml:space="preserve"> once the pattern design becomes clearer</w:t>
      </w:r>
      <w:r w:rsidR="0003279F">
        <w:rPr>
          <w:lang w:val="en-US"/>
        </w:rPr>
        <w:t>.</w:t>
      </w:r>
      <w:bookmarkEnd w:id="13"/>
    </w:p>
    <w:p w14:paraId="3EFA1520" w14:textId="77777777" w:rsidR="008B71F5" w:rsidRDefault="00486E52" w:rsidP="00486E52">
      <w:pPr>
        <w:rPr>
          <w:lang w:val="en-US"/>
        </w:rPr>
      </w:pPr>
      <w:r>
        <w:rPr>
          <w:lang w:val="en-US"/>
        </w:rPr>
        <w:t xml:space="preserve">Furthermore, RAN4 needs to clarify which types of </w:t>
      </w:r>
      <w:proofErr w:type="spellStart"/>
      <w:r>
        <w:rPr>
          <w:lang w:val="en-US"/>
        </w:rPr>
        <w:t>SCell</w:t>
      </w:r>
      <w:proofErr w:type="spellEnd"/>
      <w:r>
        <w:rPr>
          <w:lang w:val="en-US"/>
        </w:rPr>
        <w:t xml:space="preserve"> activation </w:t>
      </w:r>
      <w:r w:rsidR="009B06C3">
        <w:rPr>
          <w:lang w:val="en-US"/>
        </w:rPr>
        <w:t xml:space="preserve">are supported </w:t>
      </w:r>
      <w:r w:rsidR="00100C9B">
        <w:rPr>
          <w:lang w:val="en-US"/>
        </w:rPr>
        <w:t>when the UE supports LBCA</w:t>
      </w:r>
      <w:r w:rsidR="009B06C3">
        <w:rPr>
          <w:lang w:val="en-US"/>
        </w:rPr>
        <w:t xml:space="preserve">. </w:t>
      </w:r>
    </w:p>
    <w:p w14:paraId="2DF4CF81" w14:textId="069A5CE4" w:rsidR="00BC3677" w:rsidRDefault="008B71F5" w:rsidP="00486E52">
      <w:pPr>
        <w:rPr>
          <w:lang w:val="en-US"/>
        </w:rPr>
      </w:pPr>
      <w:r>
        <w:rPr>
          <w:lang w:val="en-US"/>
        </w:rPr>
        <w:t xml:space="preserve">Clearly PUCCH </w:t>
      </w:r>
      <w:proofErr w:type="spellStart"/>
      <w:r>
        <w:rPr>
          <w:lang w:val="en-US"/>
        </w:rPr>
        <w:t>SCell</w:t>
      </w:r>
      <w:proofErr w:type="spellEnd"/>
      <w:r>
        <w:rPr>
          <w:lang w:val="en-US"/>
        </w:rPr>
        <w:t xml:space="preserve"> activation/deactivation delay requirements are not needed as </w:t>
      </w:r>
      <w:r w:rsidR="00D57AD0">
        <w:rPr>
          <w:lang w:val="en-US"/>
        </w:rPr>
        <w:t xml:space="preserve">the SDL </w:t>
      </w:r>
      <w:proofErr w:type="spellStart"/>
      <w:r w:rsidR="00D57AD0">
        <w:rPr>
          <w:lang w:val="en-US"/>
        </w:rPr>
        <w:t>SCell</w:t>
      </w:r>
      <w:proofErr w:type="spellEnd"/>
      <w:r w:rsidR="00D57AD0">
        <w:rPr>
          <w:lang w:val="en-US"/>
        </w:rPr>
        <w:t xml:space="preserve"> does not have uplink. </w:t>
      </w:r>
      <w:r w:rsidR="001515D6">
        <w:rPr>
          <w:lang w:val="en-US"/>
        </w:rPr>
        <w:t xml:space="preserve">It is also not necessary to define delay requirements for activation of multiple </w:t>
      </w:r>
      <w:proofErr w:type="spellStart"/>
      <w:r w:rsidR="001515D6">
        <w:rPr>
          <w:lang w:val="en-US"/>
        </w:rPr>
        <w:t>SCells</w:t>
      </w:r>
      <w:proofErr w:type="spellEnd"/>
      <w:r w:rsidR="005A38BB">
        <w:rPr>
          <w:lang w:val="en-US"/>
        </w:rPr>
        <w:t>.</w:t>
      </w:r>
      <w:r w:rsidR="008C7E84">
        <w:rPr>
          <w:lang w:val="en-US"/>
        </w:rPr>
        <w:t xml:space="preserve"> </w:t>
      </w:r>
      <w:r w:rsidR="00EF6702">
        <w:rPr>
          <w:lang w:val="en-US"/>
        </w:rPr>
        <w:t xml:space="preserve">Furthermore, Rel-19 introduced fast </w:t>
      </w:r>
      <w:proofErr w:type="spellStart"/>
      <w:r w:rsidR="00EF6702">
        <w:rPr>
          <w:lang w:val="en-US"/>
        </w:rPr>
        <w:t>SCell</w:t>
      </w:r>
      <w:proofErr w:type="spellEnd"/>
      <w:r w:rsidR="00EF6702">
        <w:rPr>
          <w:lang w:val="en-US"/>
        </w:rPr>
        <w:t xml:space="preserve"> activation through EMR, which </w:t>
      </w:r>
      <w:r w:rsidR="001E28C6">
        <w:rPr>
          <w:lang w:val="en-US"/>
        </w:rPr>
        <w:t>we do not see should be impacted as in general interaction between parallel WIs of the same release should be avoided.</w:t>
      </w:r>
    </w:p>
    <w:p w14:paraId="008A1139" w14:textId="7AA78336" w:rsidR="00BC3677" w:rsidRDefault="00BC3677" w:rsidP="001246D3">
      <w:pPr>
        <w:pStyle w:val="RAN4proposal"/>
        <w:rPr>
          <w:lang w:val="en-US"/>
        </w:rPr>
      </w:pPr>
      <w:bookmarkStart w:id="14" w:name="_Toc194085109"/>
      <w:r>
        <w:rPr>
          <w:lang w:val="en-US"/>
        </w:rPr>
        <w:t xml:space="preserve">PUCCH </w:t>
      </w:r>
      <w:proofErr w:type="spellStart"/>
      <w:r>
        <w:rPr>
          <w:lang w:val="en-US"/>
        </w:rPr>
        <w:t>SCell</w:t>
      </w:r>
      <w:proofErr w:type="spellEnd"/>
      <w:r>
        <w:rPr>
          <w:lang w:val="en-US"/>
        </w:rPr>
        <w:t xml:space="preserve"> activation</w:t>
      </w:r>
      <w:r w:rsidR="001246D3">
        <w:rPr>
          <w:lang w:val="en-US"/>
        </w:rPr>
        <w:t xml:space="preserve">, Rel-19 fast </w:t>
      </w:r>
      <w:proofErr w:type="spellStart"/>
      <w:r w:rsidR="001246D3">
        <w:rPr>
          <w:lang w:val="en-US"/>
        </w:rPr>
        <w:t>SCell</w:t>
      </w:r>
      <w:proofErr w:type="spellEnd"/>
      <w:r w:rsidR="001246D3">
        <w:rPr>
          <w:lang w:val="en-US"/>
        </w:rPr>
        <w:t xml:space="preserve"> activation through EMR</w:t>
      </w:r>
      <w:r w:rsidR="00EA3199">
        <w:rPr>
          <w:lang w:val="en-US"/>
        </w:rPr>
        <w:t>,</w:t>
      </w:r>
      <w:r>
        <w:rPr>
          <w:lang w:val="en-US"/>
        </w:rPr>
        <w:t xml:space="preserve"> and activation of multiple </w:t>
      </w:r>
      <w:proofErr w:type="spellStart"/>
      <w:r>
        <w:rPr>
          <w:lang w:val="en-US"/>
        </w:rPr>
        <w:t>SCells</w:t>
      </w:r>
      <w:proofErr w:type="spellEnd"/>
      <w:r>
        <w:rPr>
          <w:lang w:val="en-US"/>
        </w:rPr>
        <w:t xml:space="preserve"> is not in the scope of the WI.</w:t>
      </w:r>
      <w:bookmarkEnd w:id="14"/>
      <w:r w:rsidR="001246D3">
        <w:rPr>
          <w:lang w:val="en-US"/>
        </w:rPr>
        <w:t xml:space="preserve"> </w:t>
      </w:r>
    </w:p>
    <w:p w14:paraId="70E0B18D" w14:textId="39B34898" w:rsidR="00D57AD0" w:rsidRPr="00CC7806" w:rsidRDefault="008C7E84" w:rsidP="00486E52">
      <w:pPr>
        <w:rPr>
          <w:lang w:val="en-US"/>
        </w:rPr>
      </w:pPr>
      <w:r>
        <w:rPr>
          <w:lang w:val="en-US"/>
        </w:rPr>
        <w:t xml:space="preserve">Considering </w:t>
      </w:r>
      <w:r w:rsidRPr="00CC7806">
        <w:rPr>
          <w:lang w:val="en-US"/>
        </w:rPr>
        <w:t>the requirements that may be impacted, RAN4 should agree if all of these are in the scope of the WI</w:t>
      </w:r>
      <w:r w:rsidR="00DC4314" w:rsidRPr="00CC7806">
        <w:rPr>
          <w:lang w:val="en-US"/>
        </w:rPr>
        <w:t xml:space="preserve"> or not:</w:t>
      </w:r>
    </w:p>
    <w:p w14:paraId="1C76E9E8" w14:textId="21C3D119" w:rsidR="009B06C3" w:rsidRPr="00CC7806" w:rsidRDefault="009D0F14" w:rsidP="009D0F14">
      <w:pPr>
        <w:pStyle w:val="ListParagraph"/>
        <w:numPr>
          <w:ilvl w:val="0"/>
          <w:numId w:val="25"/>
        </w:numPr>
        <w:rPr>
          <w:lang w:val="en-US"/>
        </w:rPr>
      </w:pPr>
      <w:r w:rsidRPr="00CC7806">
        <w:rPr>
          <w:lang w:val="en-US"/>
        </w:rPr>
        <w:t xml:space="preserve">MAC-CE based </w:t>
      </w:r>
      <w:proofErr w:type="spellStart"/>
      <w:r w:rsidRPr="00CC7806">
        <w:rPr>
          <w:lang w:val="en-US"/>
        </w:rPr>
        <w:t>SCell</w:t>
      </w:r>
      <w:proofErr w:type="spellEnd"/>
      <w:r w:rsidRPr="00CC7806">
        <w:rPr>
          <w:lang w:val="en-US"/>
        </w:rPr>
        <w:t xml:space="preserve"> activation</w:t>
      </w:r>
    </w:p>
    <w:p w14:paraId="1DEC9FAC" w14:textId="63DA4535" w:rsidR="009D0F14" w:rsidRPr="00CC7806" w:rsidRDefault="009D0F14" w:rsidP="009D0F14">
      <w:pPr>
        <w:pStyle w:val="ListParagraph"/>
        <w:numPr>
          <w:ilvl w:val="0"/>
          <w:numId w:val="25"/>
        </w:numPr>
        <w:rPr>
          <w:lang w:val="en-US"/>
        </w:rPr>
      </w:pPr>
      <w:r w:rsidRPr="00CC7806">
        <w:rPr>
          <w:lang w:val="en-US"/>
        </w:rPr>
        <w:t xml:space="preserve">Direct </w:t>
      </w:r>
      <w:proofErr w:type="spellStart"/>
      <w:r w:rsidRPr="00CC7806">
        <w:rPr>
          <w:lang w:val="en-US"/>
        </w:rPr>
        <w:t>SCell</w:t>
      </w:r>
      <w:proofErr w:type="spellEnd"/>
      <w:r w:rsidRPr="00CC7806">
        <w:rPr>
          <w:lang w:val="en-US"/>
        </w:rPr>
        <w:t xml:space="preserve"> activation</w:t>
      </w:r>
      <w:r w:rsidR="009401AF" w:rsidRPr="00CC7806">
        <w:rPr>
          <w:lang w:val="en-US"/>
        </w:rPr>
        <w:t xml:space="preserve"> at </w:t>
      </w:r>
      <w:proofErr w:type="spellStart"/>
      <w:r w:rsidR="009401AF" w:rsidRPr="00CC7806">
        <w:rPr>
          <w:lang w:val="en-US"/>
        </w:rPr>
        <w:t>SCell</w:t>
      </w:r>
      <w:proofErr w:type="spellEnd"/>
      <w:r w:rsidR="009401AF" w:rsidRPr="00CC7806">
        <w:rPr>
          <w:lang w:val="en-US"/>
        </w:rPr>
        <w:t xml:space="preserve"> addition</w:t>
      </w:r>
    </w:p>
    <w:p w14:paraId="414EFA7D" w14:textId="0EE04D15" w:rsidR="009401AF" w:rsidRPr="00CC7806" w:rsidRDefault="009401AF" w:rsidP="009D0F14">
      <w:pPr>
        <w:pStyle w:val="ListParagraph"/>
        <w:numPr>
          <w:ilvl w:val="0"/>
          <w:numId w:val="25"/>
        </w:numPr>
        <w:rPr>
          <w:lang w:val="en-US"/>
        </w:rPr>
      </w:pPr>
      <w:r w:rsidRPr="00CC7806">
        <w:rPr>
          <w:lang w:val="en-US"/>
        </w:rPr>
        <w:t xml:space="preserve">Direct </w:t>
      </w:r>
      <w:proofErr w:type="spellStart"/>
      <w:r w:rsidRPr="00CC7806">
        <w:rPr>
          <w:lang w:val="en-US"/>
        </w:rPr>
        <w:t>SCell</w:t>
      </w:r>
      <w:proofErr w:type="spellEnd"/>
      <w:r w:rsidRPr="00CC7806">
        <w:rPr>
          <w:lang w:val="en-US"/>
        </w:rPr>
        <w:t xml:space="preserve"> activation at handover</w:t>
      </w:r>
    </w:p>
    <w:p w14:paraId="13E7AB97" w14:textId="47FF38DC" w:rsidR="009D0F14" w:rsidRPr="00CC7806" w:rsidRDefault="009D0F14" w:rsidP="009D0F14">
      <w:pPr>
        <w:pStyle w:val="ListParagraph"/>
        <w:numPr>
          <w:ilvl w:val="0"/>
          <w:numId w:val="25"/>
        </w:numPr>
        <w:rPr>
          <w:lang w:val="en-US"/>
        </w:rPr>
      </w:pPr>
      <w:r w:rsidRPr="00CC7806">
        <w:rPr>
          <w:lang w:val="en-US"/>
        </w:rPr>
        <w:t xml:space="preserve">Fast </w:t>
      </w:r>
      <w:proofErr w:type="spellStart"/>
      <w:r w:rsidRPr="00CC7806">
        <w:rPr>
          <w:lang w:val="en-US"/>
        </w:rPr>
        <w:t>SCell</w:t>
      </w:r>
      <w:proofErr w:type="spellEnd"/>
      <w:r w:rsidRPr="00CC7806">
        <w:rPr>
          <w:lang w:val="en-US"/>
        </w:rPr>
        <w:t xml:space="preserve"> activation</w:t>
      </w:r>
      <w:r w:rsidR="009E0D43" w:rsidRPr="00CC7806">
        <w:rPr>
          <w:lang w:val="en-US"/>
        </w:rPr>
        <w:t xml:space="preserve"> </w:t>
      </w:r>
    </w:p>
    <w:p w14:paraId="4CC51389" w14:textId="0573D6AC" w:rsidR="009D0F14" w:rsidRDefault="006B388B" w:rsidP="009D0F14">
      <w:pPr>
        <w:pStyle w:val="ListParagraph"/>
        <w:numPr>
          <w:ilvl w:val="0"/>
          <w:numId w:val="25"/>
        </w:numPr>
        <w:rPr>
          <w:lang w:val="en-US"/>
        </w:rPr>
      </w:pPr>
      <w:proofErr w:type="spellStart"/>
      <w:r w:rsidRPr="00CC7806">
        <w:rPr>
          <w:lang w:val="en-US"/>
        </w:rPr>
        <w:t>SCell</w:t>
      </w:r>
      <w:proofErr w:type="spellEnd"/>
      <w:r w:rsidRPr="00CC7806">
        <w:rPr>
          <w:lang w:val="en-US"/>
        </w:rPr>
        <w:t xml:space="preserve"> activation with L3 reporting during activation</w:t>
      </w:r>
    </w:p>
    <w:p w14:paraId="035F11B7" w14:textId="47378B01" w:rsidR="009A36C2" w:rsidRPr="009A36C2" w:rsidRDefault="009A36C2" w:rsidP="009A36C2">
      <w:pPr>
        <w:rPr>
          <w:lang w:val="en-US"/>
        </w:rPr>
      </w:pPr>
      <w:r>
        <w:rPr>
          <w:lang w:val="en-US"/>
        </w:rPr>
        <w:t>Furthermore, RAN4 needs to clarify whether</w:t>
      </w:r>
      <w:r w:rsidR="009A5A25">
        <w:rPr>
          <w:lang w:val="en-US"/>
        </w:rPr>
        <w:t xml:space="preserve"> both known and unknown </w:t>
      </w:r>
      <w:proofErr w:type="spellStart"/>
      <w:r w:rsidR="009A5A25">
        <w:rPr>
          <w:lang w:val="en-US"/>
        </w:rPr>
        <w:t>SCell</w:t>
      </w:r>
      <w:proofErr w:type="spellEnd"/>
      <w:r w:rsidR="009A5A25">
        <w:rPr>
          <w:lang w:val="en-US"/>
        </w:rPr>
        <w:t xml:space="preserve"> </w:t>
      </w:r>
      <w:r w:rsidR="00D20751">
        <w:rPr>
          <w:lang w:val="en-US"/>
        </w:rPr>
        <w:t xml:space="preserve">activation </w:t>
      </w:r>
      <w:r w:rsidR="009A5A25">
        <w:rPr>
          <w:lang w:val="en-US"/>
        </w:rPr>
        <w:t>are in the scope.</w:t>
      </w:r>
    </w:p>
    <w:p w14:paraId="058C24B0" w14:textId="77777777" w:rsidR="00977CE6" w:rsidRDefault="00125A4C" w:rsidP="00DC4314">
      <w:pPr>
        <w:pStyle w:val="RAN4proposal"/>
        <w:rPr>
          <w:lang w:val="en-US"/>
        </w:rPr>
      </w:pPr>
      <w:bookmarkStart w:id="15" w:name="_Toc194085110"/>
      <w:r>
        <w:rPr>
          <w:lang w:val="en-US"/>
        </w:rPr>
        <w:t xml:space="preserve">RAN4 to </w:t>
      </w:r>
      <w:r w:rsidR="00E959B8">
        <w:rPr>
          <w:lang w:val="en-US"/>
        </w:rPr>
        <w:t xml:space="preserve">clarify </w:t>
      </w:r>
      <w:r>
        <w:rPr>
          <w:lang w:val="en-US"/>
        </w:rPr>
        <w:t xml:space="preserve">which </w:t>
      </w:r>
      <w:r w:rsidR="00E46A01">
        <w:rPr>
          <w:lang w:val="en-US"/>
        </w:rPr>
        <w:t xml:space="preserve">of the existing </w:t>
      </w:r>
      <w:proofErr w:type="spellStart"/>
      <w:r>
        <w:rPr>
          <w:lang w:val="en-US"/>
        </w:rPr>
        <w:t>SCell</w:t>
      </w:r>
      <w:proofErr w:type="spellEnd"/>
      <w:r>
        <w:rPr>
          <w:lang w:val="en-US"/>
        </w:rPr>
        <w:t xml:space="preserve"> activation </w:t>
      </w:r>
      <w:r w:rsidR="00F73759">
        <w:rPr>
          <w:lang w:val="en-US"/>
        </w:rPr>
        <w:t xml:space="preserve">types and </w:t>
      </w:r>
      <w:r>
        <w:rPr>
          <w:lang w:val="en-US"/>
        </w:rPr>
        <w:t>delay requirements are in the scope of th</w:t>
      </w:r>
      <w:r w:rsidR="00E46A01">
        <w:rPr>
          <w:lang w:val="en-US"/>
        </w:rPr>
        <w:t>e LBCA</w:t>
      </w:r>
      <w:r>
        <w:rPr>
          <w:lang w:val="en-US"/>
        </w:rPr>
        <w:t xml:space="preserve"> WI</w:t>
      </w:r>
      <w:r w:rsidR="00E46A01">
        <w:rPr>
          <w:lang w:val="en-US"/>
        </w:rPr>
        <w:t>:</w:t>
      </w:r>
      <w:bookmarkEnd w:id="15"/>
    </w:p>
    <w:p w14:paraId="1C2ACF8B" w14:textId="1E15BC36" w:rsidR="009F48AA" w:rsidRDefault="00DC4314" w:rsidP="00064B0A">
      <w:pPr>
        <w:pStyle w:val="RAN4proposal"/>
        <w:numPr>
          <w:ilvl w:val="1"/>
          <w:numId w:val="3"/>
        </w:numPr>
        <w:rPr>
          <w:lang w:val="en-US"/>
        </w:rPr>
      </w:pPr>
      <w:bookmarkStart w:id="16" w:name="_Toc194085111"/>
      <w:r w:rsidRPr="00DC4314">
        <w:rPr>
          <w:lang w:val="en-US"/>
        </w:rPr>
        <w:t xml:space="preserve">MAC-CE based </w:t>
      </w:r>
      <w:proofErr w:type="spellStart"/>
      <w:r w:rsidRPr="00DC4314">
        <w:rPr>
          <w:lang w:val="en-US"/>
        </w:rPr>
        <w:t>SCell</w:t>
      </w:r>
      <w:proofErr w:type="spellEnd"/>
      <w:r w:rsidRPr="00DC4314">
        <w:rPr>
          <w:lang w:val="en-US"/>
        </w:rPr>
        <w:t xml:space="preserve"> activation</w:t>
      </w:r>
      <w:bookmarkEnd w:id="16"/>
    </w:p>
    <w:p w14:paraId="11C44950" w14:textId="1F267780" w:rsidR="009F48AA" w:rsidRPr="002C2771" w:rsidRDefault="00DC4314" w:rsidP="00064B0A">
      <w:pPr>
        <w:pStyle w:val="RAN4proposal"/>
        <w:numPr>
          <w:ilvl w:val="1"/>
          <w:numId w:val="3"/>
        </w:numPr>
        <w:rPr>
          <w:lang w:val="en-US"/>
        </w:rPr>
      </w:pPr>
      <w:bookmarkStart w:id="17" w:name="_Toc194085112"/>
      <w:r w:rsidRPr="00DC4314">
        <w:rPr>
          <w:lang w:val="en-US"/>
        </w:rPr>
        <w:t>Direct SC</w:t>
      </w:r>
      <w:r w:rsidRPr="00064B0A">
        <w:t xml:space="preserve">ell activation at </w:t>
      </w:r>
      <w:proofErr w:type="spellStart"/>
      <w:r w:rsidRPr="00064B0A">
        <w:t>SCell</w:t>
      </w:r>
      <w:proofErr w:type="spellEnd"/>
      <w:r w:rsidRPr="00064B0A">
        <w:t xml:space="preserve"> addition</w:t>
      </w:r>
      <w:bookmarkEnd w:id="17"/>
    </w:p>
    <w:p w14:paraId="177B79C3" w14:textId="3B14D851" w:rsidR="009F48AA" w:rsidRPr="002C2771" w:rsidRDefault="00DC4314" w:rsidP="00064B0A">
      <w:pPr>
        <w:pStyle w:val="RAN4proposal"/>
        <w:numPr>
          <w:ilvl w:val="1"/>
          <w:numId w:val="3"/>
        </w:numPr>
        <w:rPr>
          <w:lang w:val="en-US"/>
        </w:rPr>
      </w:pPr>
      <w:bookmarkStart w:id="18" w:name="_Toc194085113"/>
      <w:r w:rsidRPr="00064B0A">
        <w:t xml:space="preserve">Direct </w:t>
      </w:r>
      <w:proofErr w:type="spellStart"/>
      <w:r w:rsidRPr="00064B0A">
        <w:t>SCell</w:t>
      </w:r>
      <w:proofErr w:type="spellEnd"/>
      <w:r w:rsidRPr="00064B0A">
        <w:t xml:space="preserve"> activation at handover</w:t>
      </w:r>
      <w:bookmarkEnd w:id="18"/>
    </w:p>
    <w:p w14:paraId="77F41D1C" w14:textId="5C811D22" w:rsidR="009F48AA" w:rsidRPr="002C2771" w:rsidRDefault="00DC4314" w:rsidP="00064B0A">
      <w:pPr>
        <w:pStyle w:val="RAN4proposal"/>
        <w:numPr>
          <w:ilvl w:val="1"/>
          <w:numId w:val="3"/>
        </w:numPr>
        <w:rPr>
          <w:lang w:val="en-US"/>
        </w:rPr>
      </w:pPr>
      <w:bookmarkStart w:id="19" w:name="_Toc194085114"/>
      <w:r w:rsidRPr="00064B0A">
        <w:t xml:space="preserve">Fast </w:t>
      </w:r>
      <w:proofErr w:type="spellStart"/>
      <w:r w:rsidRPr="00064B0A">
        <w:t>SCell</w:t>
      </w:r>
      <w:proofErr w:type="spellEnd"/>
      <w:r w:rsidRPr="00064B0A">
        <w:t xml:space="preserve"> activation</w:t>
      </w:r>
      <w:bookmarkEnd w:id="19"/>
    </w:p>
    <w:p w14:paraId="3C6B4B58" w14:textId="3B3AD5A4" w:rsidR="00125A4C" w:rsidRDefault="00DC4314" w:rsidP="00064B0A">
      <w:pPr>
        <w:pStyle w:val="RAN4proposal"/>
        <w:numPr>
          <w:ilvl w:val="1"/>
          <w:numId w:val="3"/>
        </w:numPr>
        <w:rPr>
          <w:lang w:val="en-US"/>
        </w:rPr>
      </w:pPr>
      <w:bookmarkStart w:id="20" w:name="_Toc194085115"/>
      <w:proofErr w:type="spellStart"/>
      <w:r w:rsidRPr="00064B0A">
        <w:t>SCell</w:t>
      </w:r>
      <w:proofErr w:type="spellEnd"/>
      <w:r w:rsidRPr="00064B0A">
        <w:t xml:space="preserve"> acti</w:t>
      </w:r>
      <w:proofErr w:type="spellStart"/>
      <w:r w:rsidRPr="00DC4314">
        <w:rPr>
          <w:lang w:val="en-US"/>
        </w:rPr>
        <w:t>vation</w:t>
      </w:r>
      <w:proofErr w:type="spellEnd"/>
      <w:r w:rsidRPr="00DC4314">
        <w:rPr>
          <w:lang w:val="en-US"/>
        </w:rPr>
        <w:t xml:space="preserve"> with L3 reporting during activation</w:t>
      </w:r>
      <w:bookmarkEnd w:id="20"/>
    </w:p>
    <w:p w14:paraId="003BD48A" w14:textId="4E8C8826" w:rsidR="009A5A25" w:rsidRPr="009A5A25" w:rsidRDefault="009A5A25" w:rsidP="009A5A25">
      <w:pPr>
        <w:pStyle w:val="RAN4proposal"/>
        <w:rPr>
          <w:lang w:val="en-US"/>
        </w:rPr>
      </w:pPr>
      <w:bookmarkStart w:id="21" w:name="_Toc194085116"/>
      <w:r>
        <w:rPr>
          <w:lang w:val="en-US"/>
        </w:rPr>
        <w:t xml:space="preserve">RAN4 to clarify whether both known and unknown </w:t>
      </w:r>
      <w:proofErr w:type="spellStart"/>
      <w:r>
        <w:rPr>
          <w:lang w:val="en-US"/>
        </w:rPr>
        <w:t>SCell</w:t>
      </w:r>
      <w:proofErr w:type="spellEnd"/>
      <w:r>
        <w:rPr>
          <w:lang w:val="en-US"/>
        </w:rPr>
        <w:t xml:space="preserve"> activation is in the scope of the WI.</w:t>
      </w:r>
      <w:bookmarkEnd w:id="21"/>
    </w:p>
    <w:p w14:paraId="52797CE9" w14:textId="22A3E728" w:rsidR="00AC5218" w:rsidRDefault="00013A18" w:rsidP="00670294">
      <w:pPr>
        <w:rPr>
          <w:lang w:val="en-US"/>
        </w:rPr>
      </w:pPr>
      <w:r>
        <w:rPr>
          <w:lang w:val="en-US"/>
        </w:rPr>
        <w:t xml:space="preserve">Regarding </w:t>
      </w:r>
      <w:proofErr w:type="spellStart"/>
      <w:r>
        <w:rPr>
          <w:lang w:val="en-US"/>
        </w:rPr>
        <w:t>SCell</w:t>
      </w:r>
      <w:proofErr w:type="spellEnd"/>
      <w:r>
        <w:rPr>
          <w:lang w:val="en-US"/>
        </w:rPr>
        <w:t xml:space="preserve"> deactivation delay, this does not require any measurements to be performed on the </w:t>
      </w:r>
      <w:proofErr w:type="spellStart"/>
      <w:r>
        <w:rPr>
          <w:lang w:val="en-US"/>
        </w:rPr>
        <w:t>SCell</w:t>
      </w:r>
      <w:proofErr w:type="spellEnd"/>
      <w:r>
        <w:rPr>
          <w:lang w:val="en-US"/>
        </w:rPr>
        <w:t xml:space="preserve"> to be deactivated</w:t>
      </w:r>
      <w:r w:rsidR="0099710B">
        <w:rPr>
          <w:lang w:val="en-US"/>
        </w:rPr>
        <w:t xml:space="preserve">, and therefore we do not see an impact on the deactivation delay requirements. </w:t>
      </w:r>
    </w:p>
    <w:p w14:paraId="0A2EC20D" w14:textId="39435CF3" w:rsidR="00AC5218" w:rsidRDefault="00AC5218" w:rsidP="00AC5218">
      <w:pPr>
        <w:pStyle w:val="RAN4proposal"/>
        <w:rPr>
          <w:lang w:val="en-US"/>
        </w:rPr>
      </w:pPr>
      <w:bookmarkStart w:id="22" w:name="_Toc194085117"/>
      <w:r>
        <w:rPr>
          <w:lang w:val="en-US"/>
        </w:rPr>
        <w:t xml:space="preserve">Reuse the existing </w:t>
      </w:r>
      <w:proofErr w:type="spellStart"/>
      <w:r>
        <w:rPr>
          <w:lang w:val="en-US"/>
        </w:rPr>
        <w:t>SCell</w:t>
      </w:r>
      <w:proofErr w:type="spellEnd"/>
      <w:r>
        <w:rPr>
          <w:lang w:val="en-US"/>
        </w:rPr>
        <w:t xml:space="preserve"> deactivation delay requirement for SDL </w:t>
      </w:r>
      <w:proofErr w:type="spellStart"/>
      <w:r>
        <w:rPr>
          <w:lang w:val="en-US"/>
        </w:rPr>
        <w:t>SCell</w:t>
      </w:r>
      <w:proofErr w:type="spellEnd"/>
      <w:r>
        <w:rPr>
          <w:lang w:val="en-US"/>
        </w:rPr>
        <w:t xml:space="preserve"> deactivation.</w:t>
      </w:r>
      <w:bookmarkEnd w:id="22"/>
    </w:p>
    <w:p w14:paraId="69AEEAB3" w14:textId="77777777" w:rsidR="0009743E" w:rsidRPr="0009743E" w:rsidRDefault="0009743E" w:rsidP="0009743E">
      <w:pPr>
        <w:rPr>
          <w:lang w:val="en-US"/>
        </w:rPr>
      </w:pPr>
    </w:p>
    <w:p w14:paraId="597208F0" w14:textId="18E1C653" w:rsidR="00367BE8" w:rsidRPr="000C5D3C" w:rsidRDefault="00CE4532" w:rsidP="00367BE8">
      <w:pPr>
        <w:pStyle w:val="RAN4H3"/>
        <w:rPr>
          <w:lang w:val="en-US"/>
        </w:rPr>
      </w:pPr>
      <w:r>
        <w:rPr>
          <w:lang w:val="en-US"/>
        </w:rPr>
        <w:t>Other delays</w:t>
      </w:r>
      <w:r w:rsidR="00E02AA2">
        <w:rPr>
          <w:lang w:val="en-US"/>
        </w:rPr>
        <w:t xml:space="preserve"> (</w:t>
      </w:r>
      <w:proofErr w:type="spellStart"/>
      <w:r w:rsidR="00E02AA2">
        <w:rPr>
          <w:lang w:val="en-US"/>
        </w:rPr>
        <w:t>PCell</w:t>
      </w:r>
      <w:proofErr w:type="spellEnd"/>
      <w:r w:rsidR="00E02AA2">
        <w:rPr>
          <w:lang w:val="en-US"/>
        </w:rPr>
        <w:t xml:space="preserve"> and </w:t>
      </w:r>
      <w:proofErr w:type="spellStart"/>
      <w:r w:rsidR="00E02AA2">
        <w:rPr>
          <w:lang w:val="en-US"/>
        </w:rPr>
        <w:t>SCell</w:t>
      </w:r>
      <w:proofErr w:type="spellEnd"/>
      <w:r w:rsidR="00E02AA2">
        <w:rPr>
          <w:lang w:val="en-US"/>
        </w:rPr>
        <w:t xml:space="preserve"> related)</w:t>
      </w:r>
    </w:p>
    <w:tbl>
      <w:tblPr>
        <w:tblStyle w:val="TableGrid"/>
        <w:tblW w:w="0" w:type="auto"/>
        <w:tblLook w:val="04A0" w:firstRow="1" w:lastRow="0" w:firstColumn="1" w:lastColumn="0" w:noHBand="0" w:noVBand="1"/>
      </w:tblPr>
      <w:tblGrid>
        <w:gridCol w:w="9617"/>
      </w:tblGrid>
      <w:tr w:rsidR="000C5D3C" w14:paraId="7EFEC878" w14:textId="77777777">
        <w:tc>
          <w:tcPr>
            <w:tcW w:w="9617" w:type="dxa"/>
          </w:tcPr>
          <w:p w14:paraId="2A696642" w14:textId="77777777" w:rsidR="000C5D3C" w:rsidRPr="005A5D82" w:rsidRDefault="000C5D3C" w:rsidP="000C5D3C">
            <w:pPr>
              <w:numPr>
                <w:ilvl w:val="0"/>
                <w:numId w:val="18"/>
              </w:numPr>
              <w:ind w:left="1440"/>
              <w:rPr>
                <w:lang w:val="en-US"/>
              </w:rPr>
            </w:pPr>
            <w:r w:rsidRPr="005A5D82">
              <w:rPr>
                <w:lang w:val="en-US"/>
              </w:rPr>
              <w:t xml:space="preserve">FFS: Whether and how </w:t>
            </w:r>
          </w:p>
          <w:p w14:paraId="2884B198" w14:textId="77777777" w:rsidR="000C5D3C" w:rsidRPr="005A5D82" w:rsidRDefault="000C5D3C" w:rsidP="000C5D3C">
            <w:pPr>
              <w:numPr>
                <w:ilvl w:val="1"/>
                <w:numId w:val="18"/>
              </w:numPr>
              <w:ind w:left="2160"/>
              <w:rPr>
                <w:lang w:val="en-US"/>
              </w:rPr>
            </w:pPr>
            <w:r w:rsidRPr="005A5D82">
              <w:rPr>
                <w:lang w:val="en-US"/>
              </w:rPr>
              <w:t>RAN4 to define a new BFD, CBD, TCI state switch delay, PL-RS switch delay, L1-RSRP/SINR requirements for R19 LB CA</w:t>
            </w:r>
          </w:p>
          <w:p w14:paraId="059DCFDE" w14:textId="77777777" w:rsidR="000C5D3C" w:rsidRPr="005A5D82" w:rsidRDefault="000C5D3C" w:rsidP="000C5D3C">
            <w:pPr>
              <w:numPr>
                <w:ilvl w:val="1"/>
                <w:numId w:val="18"/>
              </w:numPr>
              <w:ind w:left="2160"/>
              <w:rPr>
                <w:lang w:val="en-US"/>
              </w:rPr>
            </w:pPr>
            <w:r w:rsidRPr="005A5D82">
              <w:rPr>
                <w:lang w:val="en-US"/>
              </w:rPr>
              <w:t>the existing BFD, CBD, TCI state switch delay, PL-RS switch delay, L1-RSRP/SINR requirement can be used as baseline for R19 LB CA</w:t>
            </w:r>
          </w:p>
          <w:p w14:paraId="57B96905" w14:textId="762FFF7D" w:rsidR="000C5D3C" w:rsidRPr="000C5D3C" w:rsidRDefault="000C5D3C" w:rsidP="00871775">
            <w:pPr>
              <w:ind w:left="2160"/>
              <w:rPr>
                <w:lang w:val="en-US"/>
              </w:rPr>
            </w:pPr>
          </w:p>
        </w:tc>
      </w:tr>
    </w:tbl>
    <w:p w14:paraId="14F90574" w14:textId="77777777" w:rsidR="000C5D3C" w:rsidRDefault="000C5D3C" w:rsidP="00670294"/>
    <w:tbl>
      <w:tblPr>
        <w:tblStyle w:val="TableGrid"/>
        <w:tblW w:w="0" w:type="auto"/>
        <w:tblLook w:val="04A0" w:firstRow="1" w:lastRow="0" w:firstColumn="1" w:lastColumn="0" w:noHBand="0" w:noVBand="1"/>
      </w:tblPr>
      <w:tblGrid>
        <w:gridCol w:w="9617"/>
      </w:tblGrid>
      <w:tr w:rsidR="00E02AA2" w14:paraId="55F88575" w14:textId="77777777">
        <w:tc>
          <w:tcPr>
            <w:tcW w:w="9617" w:type="dxa"/>
          </w:tcPr>
          <w:p w14:paraId="50FA813F" w14:textId="77777777" w:rsidR="00E02AA2" w:rsidRPr="00160250" w:rsidRDefault="00E02AA2">
            <w:pPr>
              <w:numPr>
                <w:ilvl w:val="1"/>
                <w:numId w:val="23"/>
              </w:numPr>
              <w:spacing w:after="120"/>
              <w:rPr>
                <w:rFonts w:eastAsia="SimSun"/>
                <w:b/>
                <w:bCs/>
              </w:rPr>
            </w:pPr>
            <w:r w:rsidRPr="00160250">
              <w:rPr>
                <w:rFonts w:eastAsia="SimSun"/>
                <w:b/>
                <w:bCs/>
              </w:rPr>
              <w:t xml:space="preserve">Potential impacts to the </w:t>
            </w:r>
            <w:proofErr w:type="spellStart"/>
            <w:r w:rsidRPr="00160250">
              <w:rPr>
                <w:rFonts w:eastAsia="SimSun"/>
                <w:b/>
                <w:bCs/>
              </w:rPr>
              <w:t>PCell</w:t>
            </w:r>
            <w:proofErr w:type="spellEnd"/>
            <w:r w:rsidRPr="00160250">
              <w:rPr>
                <w:rFonts w:eastAsia="SimSun"/>
                <w:b/>
                <w:bCs/>
              </w:rPr>
              <w:t xml:space="preserve"> related requirement</w:t>
            </w:r>
          </w:p>
          <w:p w14:paraId="353D228F" w14:textId="77777777" w:rsidR="00E02AA2" w:rsidRPr="00160250" w:rsidRDefault="00E02AA2">
            <w:pPr>
              <w:numPr>
                <w:ilvl w:val="2"/>
                <w:numId w:val="23"/>
              </w:numPr>
              <w:spacing w:after="120"/>
              <w:rPr>
                <w:rFonts w:eastAsia="SimSun"/>
              </w:rPr>
            </w:pPr>
            <w:r>
              <w:rPr>
                <w:rFonts w:eastAsia="SimSun"/>
              </w:rPr>
              <w:t>FFS</w:t>
            </w:r>
          </w:p>
          <w:p w14:paraId="0563852B" w14:textId="77777777" w:rsidR="00E02AA2" w:rsidRDefault="00E02AA2"/>
        </w:tc>
      </w:tr>
    </w:tbl>
    <w:p w14:paraId="567D92FA" w14:textId="77777777" w:rsidR="00E02AA2" w:rsidRDefault="00E02AA2" w:rsidP="00670294"/>
    <w:p w14:paraId="359DA1E6" w14:textId="2A48046B" w:rsidR="001418F4" w:rsidRDefault="001418F4" w:rsidP="00670294">
      <w:proofErr w:type="gramStart"/>
      <w:r>
        <w:lastRenderedPageBreak/>
        <w:t>Similar to</w:t>
      </w:r>
      <w:proofErr w:type="gramEnd"/>
      <w:r>
        <w:t xml:space="preserve"> </w:t>
      </w:r>
      <w:proofErr w:type="spellStart"/>
      <w:r>
        <w:t>SCell</w:t>
      </w:r>
      <w:proofErr w:type="spellEnd"/>
      <w:r>
        <w:t xml:space="preserve"> activation delay, the delay requirements listed in the WF should be studied when switching pattern is activated. RAN4 should rely on the </w:t>
      </w:r>
      <w:r w:rsidR="000A5A21">
        <w:t xml:space="preserve">RAN1 </w:t>
      </w:r>
      <w:r>
        <w:t>pattern design in defining whether there is any need for updates</w:t>
      </w:r>
      <w:r w:rsidR="00951CE2">
        <w:t>. Furthermore, RAN4 needs to clarify which requirements would be impacted</w:t>
      </w:r>
      <w:r w:rsidR="004D74E4">
        <w:t xml:space="preserve">. </w:t>
      </w:r>
    </w:p>
    <w:p w14:paraId="5FF19E22" w14:textId="0A26C016" w:rsidR="00951CE2" w:rsidRDefault="00951CE2" w:rsidP="002C2771">
      <w:pPr>
        <w:pStyle w:val="RAN4proposal"/>
      </w:pPr>
      <w:bookmarkStart w:id="23" w:name="_Toc194085118"/>
      <w:r>
        <w:t xml:space="preserve">For other delay requirements, </w:t>
      </w:r>
      <w:r w:rsidR="00B3335E">
        <w:t>make necessary edits based on RS availability</w:t>
      </w:r>
      <w:r w:rsidR="00AF57A3">
        <w:t xml:space="preserve"> through the switching pattern</w:t>
      </w:r>
      <w:r w:rsidR="00903EAE">
        <w:t xml:space="preserve"> once the pattern design is clear. </w:t>
      </w:r>
      <w:r w:rsidR="00E22D27">
        <w:t>Furthermore, RAN4 to clarify which delay requirements are in the scope of the WI.</w:t>
      </w:r>
      <w:bookmarkEnd w:id="23"/>
    </w:p>
    <w:p w14:paraId="6739DC96" w14:textId="77777777" w:rsidR="00CE235D" w:rsidRDefault="00CE235D" w:rsidP="00CE235D">
      <w:bookmarkStart w:id="24" w:name="_Toc194053325"/>
      <w:bookmarkStart w:id="25" w:name="_Toc194053412"/>
      <w:bookmarkStart w:id="26" w:name="_Toc194053326"/>
      <w:bookmarkStart w:id="27" w:name="_Toc194053413"/>
      <w:bookmarkStart w:id="28" w:name="_Toc194053327"/>
      <w:bookmarkStart w:id="29" w:name="_Toc194053414"/>
      <w:bookmarkEnd w:id="24"/>
      <w:bookmarkEnd w:id="25"/>
      <w:bookmarkEnd w:id="26"/>
      <w:bookmarkEnd w:id="27"/>
      <w:bookmarkEnd w:id="28"/>
      <w:bookmarkEnd w:id="29"/>
    </w:p>
    <w:p w14:paraId="555634F1" w14:textId="633113B9" w:rsidR="00CE235D" w:rsidRDefault="009462FE" w:rsidP="00CE235D">
      <w:pPr>
        <w:pStyle w:val="RAN4H2"/>
      </w:pPr>
      <w:r>
        <w:t>Assumptions</w:t>
      </w:r>
      <w:r w:rsidR="00632BC7">
        <w:t xml:space="preserve"> for LBCA switching</w:t>
      </w:r>
    </w:p>
    <w:tbl>
      <w:tblPr>
        <w:tblStyle w:val="TableGrid"/>
        <w:tblW w:w="0" w:type="auto"/>
        <w:tblLook w:val="04A0" w:firstRow="1" w:lastRow="0" w:firstColumn="1" w:lastColumn="0" w:noHBand="0" w:noVBand="1"/>
      </w:tblPr>
      <w:tblGrid>
        <w:gridCol w:w="9617"/>
      </w:tblGrid>
      <w:tr w:rsidR="00FC074C" w14:paraId="04E7C3E0" w14:textId="77777777">
        <w:tc>
          <w:tcPr>
            <w:tcW w:w="9617" w:type="dxa"/>
          </w:tcPr>
          <w:p w14:paraId="20320158" w14:textId="77777777" w:rsidR="00A84111" w:rsidRPr="00A84111" w:rsidRDefault="00A84111" w:rsidP="00A84111">
            <w:pPr>
              <w:rPr>
                <w:rFonts w:eastAsia="Times New Roman" w:cs="Times New Roman"/>
                <w:b/>
                <w:color w:val="0070C0"/>
                <w:szCs w:val="20"/>
                <w:u w:val="single"/>
                <w:lang w:val="en-US" w:eastAsia="ko-KR"/>
              </w:rPr>
            </w:pPr>
            <w:r w:rsidRPr="00A84111">
              <w:rPr>
                <w:rFonts w:eastAsia="Times New Roman" w:cs="Times New Roman"/>
                <w:b/>
                <w:color w:val="0070C0"/>
                <w:szCs w:val="20"/>
                <w:u w:val="single"/>
                <w:lang w:val="en-US" w:eastAsia="ko-KR"/>
              </w:rPr>
              <w:t>Issue 1-1-2: Assumptions for R19 LB CA via switching</w:t>
            </w:r>
          </w:p>
          <w:p w14:paraId="396A43BE" w14:textId="77777777" w:rsidR="00A84111" w:rsidRPr="00A84111" w:rsidRDefault="00A84111" w:rsidP="00A84111">
            <w:pPr>
              <w:rPr>
                <w:rFonts w:eastAsia="Times New Roman" w:cs="Times New Roman"/>
                <w:b/>
                <w:color w:val="0070C0"/>
                <w:szCs w:val="20"/>
                <w:u w:val="single"/>
                <w:lang w:val="en-US" w:eastAsia="ko-KR"/>
              </w:rPr>
            </w:pPr>
          </w:p>
          <w:p w14:paraId="3CB5A165" w14:textId="77777777" w:rsidR="00A84111" w:rsidRPr="00A84111" w:rsidRDefault="00A84111" w:rsidP="00A84111">
            <w:pPr>
              <w:numPr>
                <w:ilvl w:val="0"/>
                <w:numId w:val="23"/>
              </w:numPr>
              <w:spacing w:after="180"/>
              <w:rPr>
                <w:rFonts w:eastAsia="SimSun" w:cs="Times New Roman"/>
                <w:szCs w:val="20"/>
                <w:lang w:val="en-US" w:eastAsia="zh-CN"/>
              </w:rPr>
            </w:pPr>
            <w:r w:rsidRPr="00A84111">
              <w:rPr>
                <w:rFonts w:eastAsia="SimSun" w:cs="Times New Roman"/>
                <w:szCs w:val="20"/>
                <w:lang w:val="en-US" w:eastAsia="zh-CN"/>
              </w:rPr>
              <w:t xml:space="preserve">(1) FFS: For a UE supporting low band CA via switching, SDL </w:t>
            </w:r>
            <w:proofErr w:type="spellStart"/>
            <w:r w:rsidRPr="00A84111">
              <w:rPr>
                <w:rFonts w:eastAsia="SimSun" w:cs="Times New Roman"/>
                <w:szCs w:val="20"/>
                <w:lang w:val="en-US" w:eastAsia="zh-CN"/>
              </w:rPr>
              <w:t>SCell</w:t>
            </w:r>
            <w:proofErr w:type="spellEnd"/>
            <w:r w:rsidRPr="00A84111">
              <w:rPr>
                <w:rFonts w:eastAsia="SimSun" w:cs="Times New Roman"/>
                <w:szCs w:val="20"/>
                <w:lang w:val="en-US" w:eastAsia="zh-CN"/>
              </w:rPr>
              <w:t xml:space="preserve"> operation is SSB based? or SSB-less based? or both?</w:t>
            </w:r>
          </w:p>
          <w:p w14:paraId="1EFD8393" w14:textId="77777777" w:rsidR="00A84111" w:rsidRPr="00A84111" w:rsidRDefault="00A84111" w:rsidP="001D4451">
            <w:pPr>
              <w:autoSpaceDN w:val="0"/>
              <w:snapToGrid w:val="0"/>
              <w:spacing w:after="120"/>
              <w:ind w:left="644"/>
              <w:rPr>
                <w:rFonts w:eastAsia="Times New Roman" w:cs="Times New Roman"/>
                <w:szCs w:val="20"/>
                <w:highlight w:val="green"/>
                <w:lang w:val="en-US" w:eastAsia="zh-CN"/>
              </w:rPr>
            </w:pPr>
            <w:r w:rsidRPr="00A84111">
              <w:rPr>
                <w:rFonts w:eastAsia="Times New Roman" w:cs="Times New Roman" w:hint="eastAsia"/>
                <w:szCs w:val="20"/>
                <w:highlight w:val="green"/>
                <w:lang w:val="en-US" w:eastAsia="zh-CN"/>
              </w:rPr>
              <w:t>A</w:t>
            </w:r>
            <w:r w:rsidRPr="00A84111">
              <w:rPr>
                <w:rFonts w:eastAsia="Times New Roman" w:cs="Times New Roman"/>
                <w:szCs w:val="20"/>
                <w:highlight w:val="green"/>
                <w:lang w:val="en-US" w:eastAsia="zh-CN"/>
              </w:rPr>
              <w:t>greement:</w:t>
            </w:r>
          </w:p>
          <w:p w14:paraId="541D58E2" w14:textId="7DB2BCD4" w:rsidR="00FC074C" w:rsidRPr="00F30EE2" w:rsidRDefault="00A84111" w:rsidP="002C2771">
            <w:pPr>
              <w:numPr>
                <w:ilvl w:val="0"/>
                <w:numId w:val="23"/>
              </w:numPr>
              <w:autoSpaceDN w:val="0"/>
              <w:snapToGrid w:val="0"/>
              <w:spacing w:after="120"/>
              <w:ind w:left="1288"/>
              <w:rPr>
                <w:rFonts w:eastAsia="MS Mincho" w:cs="Times New Roman"/>
                <w:szCs w:val="20"/>
                <w:lang w:val="en-US" w:eastAsia="zh-CN"/>
              </w:rPr>
            </w:pPr>
            <w:r w:rsidRPr="00A84111">
              <w:rPr>
                <w:rFonts w:eastAsia="MS Mincho" w:cs="Times New Roman"/>
                <w:szCs w:val="20"/>
                <w:lang w:val="en-US" w:eastAsia="zh-CN"/>
              </w:rPr>
              <w:t xml:space="preserve">For a UE supporting low band CA via switching, RAN4 to discuss requirement for SDL </w:t>
            </w:r>
            <w:proofErr w:type="spellStart"/>
            <w:r w:rsidRPr="00A84111">
              <w:rPr>
                <w:rFonts w:eastAsia="MS Mincho" w:cs="Times New Roman"/>
                <w:szCs w:val="20"/>
                <w:lang w:val="en-US" w:eastAsia="zh-CN"/>
              </w:rPr>
              <w:t>SCell</w:t>
            </w:r>
            <w:proofErr w:type="spellEnd"/>
            <w:r w:rsidRPr="00A84111">
              <w:rPr>
                <w:rFonts w:eastAsia="MS Mincho" w:cs="Times New Roman"/>
                <w:szCs w:val="20"/>
                <w:lang w:val="en-US" w:eastAsia="zh-CN"/>
              </w:rPr>
              <w:t xml:space="preserve"> operation for both SSB-based </w:t>
            </w:r>
            <w:proofErr w:type="spellStart"/>
            <w:r w:rsidRPr="00A84111">
              <w:rPr>
                <w:rFonts w:eastAsia="MS Mincho" w:cs="Times New Roman"/>
                <w:szCs w:val="20"/>
                <w:lang w:val="en-US" w:eastAsia="zh-CN"/>
              </w:rPr>
              <w:t>SCell</w:t>
            </w:r>
            <w:proofErr w:type="spellEnd"/>
            <w:r w:rsidRPr="00A84111">
              <w:rPr>
                <w:rFonts w:eastAsia="MS Mincho" w:cs="Times New Roman"/>
                <w:szCs w:val="20"/>
                <w:lang w:val="en-US" w:eastAsia="zh-CN"/>
              </w:rPr>
              <w:t xml:space="preserve"> and SSB-less </w:t>
            </w:r>
            <w:proofErr w:type="spellStart"/>
            <w:r w:rsidRPr="00A84111">
              <w:rPr>
                <w:rFonts w:eastAsia="MS Mincho" w:cs="Times New Roman"/>
                <w:szCs w:val="20"/>
                <w:lang w:val="en-US" w:eastAsia="zh-CN"/>
              </w:rPr>
              <w:t>SCell</w:t>
            </w:r>
            <w:proofErr w:type="spellEnd"/>
            <w:r w:rsidRPr="00A84111">
              <w:rPr>
                <w:rFonts w:eastAsia="MS Mincho" w:cs="Times New Roman"/>
                <w:szCs w:val="20"/>
                <w:lang w:val="en-US" w:eastAsia="zh-CN"/>
              </w:rPr>
              <w:t xml:space="preserve"> </w:t>
            </w:r>
            <w:proofErr w:type="gramStart"/>
            <w:r w:rsidRPr="00A84111">
              <w:rPr>
                <w:rFonts w:eastAsia="MS Mincho" w:cs="Times New Roman"/>
                <w:szCs w:val="20"/>
                <w:lang w:val="en-US" w:eastAsia="zh-CN"/>
              </w:rPr>
              <w:t>based, and</w:t>
            </w:r>
            <w:proofErr w:type="gramEnd"/>
            <w:r w:rsidRPr="00A84111">
              <w:rPr>
                <w:rFonts w:eastAsia="MS Mincho" w:cs="Times New Roman"/>
                <w:szCs w:val="20"/>
                <w:lang w:val="en-US" w:eastAsia="zh-CN"/>
              </w:rPr>
              <w:t xml:space="preserve"> decide whether to define requirements for both cases or start with SSB-based in the next meeting.</w:t>
            </w:r>
          </w:p>
        </w:tc>
      </w:tr>
    </w:tbl>
    <w:p w14:paraId="14FC5853" w14:textId="77777777" w:rsidR="00F30EE2" w:rsidRDefault="00F30EE2" w:rsidP="007E5530"/>
    <w:p w14:paraId="330B6F8F" w14:textId="6D4EA6A9" w:rsidR="00991714" w:rsidRPr="007E5530" w:rsidRDefault="00991714" w:rsidP="007E5530">
      <w:r>
        <w:t xml:space="preserve">Even if </w:t>
      </w:r>
      <w:r w:rsidR="00E9398C">
        <w:t xml:space="preserve">LBCA requirements are defined for both SSB-based and SSB-less </w:t>
      </w:r>
      <w:proofErr w:type="spellStart"/>
      <w:r w:rsidR="00E9398C">
        <w:t>SCell</w:t>
      </w:r>
      <w:proofErr w:type="spellEnd"/>
      <w:r w:rsidR="007F31EF">
        <w:t xml:space="preserve">, we think RAN4 can start by defining the requirements for SSB-based </w:t>
      </w:r>
      <w:proofErr w:type="spellStart"/>
      <w:r w:rsidR="007F31EF">
        <w:t>SCell</w:t>
      </w:r>
      <w:proofErr w:type="spellEnd"/>
      <w:r w:rsidR="007F31EF">
        <w:t>.</w:t>
      </w:r>
    </w:p>
    <w:p w14:paraId="0A23F2A1" w14:textId="30F725DC" w:rsidR="00E54699" w:rsidRDefault="007E5530" w:rsidP="007E5530">
      <w:pPr>
        <w:pStyle w:val="RAN4proposal"/>
      </w:pPr>
      <w:bookmarkStart w:id="30" w:name="_Toc194085119"/>
      <w:r>
        <w:t xml:space="preserve">Start from defining RRM requirements for SSB-based </w:t>
      </w:r>
      <w:proofErr w:type="spellStart"/>
      <w:r>
        <w:t>SCell</w:t>
      </w:r>
      <w:proofErr w:type="spellEnd"/>
      <w:r>
        <w:t xml:space="preserve"> operation.</w:t>
      </w:r>
      <w:bookmarkEnd w:id="30"/>
    </w:p>
    <w:p w14:paraId="5C449A9D" w14:textId="77777777" w:rsidR="009851AC" w:rsidRPr="0038231D" w:rsidRDefault="009851AC" w:rsidP="0038231D"/>
    <w:p w14:paraId="208A2FA2" w14:textId="1847E7EE" w:rsidR="00CD7492" w:rsidRPr="008F786B" w:rsidRDefault="00CD7492" w:rsidP="00A37002">
      <w:pPr>
        <w:pStyle w:val="RAN4H1"/>
      </w:pPr>
      <w:bookmarkStart w:id="31" w:name="_Toc116995848"/>
      <w:r w:rsidRPr="008F786B">
        <w:t>Conclusion</w:t>
      </w:r>
      <w:bookmarkEnd w:id="31"/>
    </w:p>
    <w:p w14:paraId="70521318" w14:textId="77777777" w:rsidR="00381F95"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C68A05A" w14:textId="4065D808" w:rsidR="00C42FCA" w:rsidRPr="00430084" w:rsidRDefault="00C42FCA" w:rsidP="00C42FCA">
      <w:pPr>
        <w:rPr>
          <w:b/>
          <w:bCs/>
        </w:rPr>
      </w:pPr>
      <w:r w:rsidRPr="00430084">
        <w:rPr>
          <w:b/>
          <w:bCs/>
        </w:rPr>
        <w:t xml:space="preserve">Proposal 1: </w:t>
      </w:r>
      <w:r w:rsidR="00252306" w:rsidRPr="00252306">
        <w:rPr>
          <w:b/>
          <w:bCs/>
        </w:rPr>
        <w:t xml:space="preserve">No further discussion needed about interruption on SDL or </w:t>
      </w:r>
      <w:proofErr w:type="spellStart"/>
      <w:r w:rsidR="00252306" w:rsidRPr="00252306">
        <w:rPr>
          <w:b/>
          <w:bCs/>
        </w:rPr>
        <w:t>PCell</w:t>
      </w:r>
      <w:proofErr w:type="spellEnd"/>
      <w:r w:rsidR="00252306" w:rsidRPr="00252306">
        <w:rPr>
          <w:b/>
          <w:bCs/>
        </w:rPr>
        <w:t xml:space="preserve"> due to switching time on </w:t>
      </w:r>
      <w:proofErr w:type="spellStart"/>
      <w:r w:rsidR="00252306" w:rsidRPr="00252306">
        <w:rPr>
          <w:b/>
          <w:bCs/>
        </w:rPr>
        <w:t>PCell</w:t>
      </w:r>
      <w:proofErr w:type="spellEnd"/>
      <w:r w:rsidR="00252306" w:rsidRPr="00252306">
        <w:rPr>
          <w:b/>
          <w:bCs/>
        </w:rPr>
        <w:t xml:space="preserve"> or SDL </w:t>
      </w:r>
      <w:proofErr w:type="spellStart"/>
      <w:r w:rsidR="00252306" w:rsidRPr="00252306">
        <w:rPr>
          <w:b/>
          <w:bCs/>
        </w:rPr>
        <w:t>SCell</w:t>
      </w:r>
      <w:proofErr w:type="spellEnd"/>
      <w:r w:rsidRPr="00430084">
        <w:rPr>
          <w:b/>
          <w:bCs/>
        </w:rPr>
        <w:t>.</w:t>
      </w:r>
    </w:p>
    <w:p w14:paraId="24DC5797" w14:textId="77777777" w:rsidR="00C42FCA" w:rsidRDefault="00C42FCA" w:rsidP="00C42FCA">
      <w:r>
        <w:t>Observation 1: RF has reached agreement that a scenario with 2 low bands operating with an additional band is not precluded.</w:t>
      </w:r>
    </w:p>
    <w:p w14:paraId="34190CDB" w14:textId="77777777" w:rsidR="00C42FCA" w:rsidRDefault="00C42FCA" w:rsidP="00C42FCA">
      <w:r>
        <w:t>Observation 2: RAN4 to discuss the need for interruption requirements in the following scenario</w:t>
      </w:r>
    </w:p>
    <w:p w14:paraId="400EEE99" w14:textId="110287F6" w:rsidR="00C42FCA" w:rsidRDefault="00C42FCA" w:rsidP="00430084">
      <w:pPr>
        <w:pStyle w:val="ListParagraph"/>
        <w:numPr>
          <w:ilvl w:val="1"/>
          <w:numId w:val="3"/>
        </w:numPr>
      </w:pPr>
      <w:r>
        <w:t>UE configured with 2 low band carriers operating with carrier switching, and a 3rd band carrier operating without switching</w:t>
      </w:r>
    </w:p>
    <w:p w14:paraId="17E43089" w14:textId="77777777" w:rsidR="00C42FCA" w:rsidRPr="00430084" w:rsidRDefault="00C42FCA" w:rsidP="00C42FCA">
      <w:pPr>
        <w:rPr>
          <w:b/>
          <w:bCs/>
        </w:rPr>
      </w:pPr>
      <w:r w:rsidRPr="00430084">
        <w:rPr>
          <w:b/>
          <w:bCs/>
        </w:rPr>
        <w:t>Proposal 2: If a third carrier is configured without switching pattern, no interruption is allowed on the third carrier due to LBCA-</w:t>
      </w:r>
      <w:proofErr w:type="spellStart"/>
      <w:r w:rsidRPr="00430084">
        <w:rPr>
          <w:b/>
          <w:bCs/>
        </w:rPr>
        <w:t>sw</w:t>
      </w:r>
      <w:proofErr w:type="spellEnd"/>
      <w:r w:rsidRPr="00430084">
        <w:rPr>
          <w:b/>
          <w:bCs/>
        </w:rPr>
        <w:t xml:space="preserve"> operation on </w:t>
      </w:r>
      <w:proofErr w:type="spellStart"/>
      <w:r w:rsidRPr="00430084">
        <w:rPr>
          <w:b/>
          <w:bCs/>
        </w:rPr>
        <w:t>PCell</w:t>
      </w:r>
      <w:proofErr w:type="spellEnd"/>
      <w:r w:rsidRPr="00430084">
        <w:rPr>
          <w:b/>
          <w:bCs/>
        </w:rPr>
        <w:t xml:space="preserve"> and SDL </w:t>
      </w:r>
      <w:proofErr w:type="spellStart"/>
      <w:r w:rsidRPr="00430084">
        <w:rPr>
          <w:b/>
          <w:bCs/>
        </w:rPr>
        <w:t>SCell</w:t>
      </w:r>
      <w:proofErr w:type="spellEnd"/>
      <w:r w:rsidRPr="00430084">
        <w:rPr>
          <w:b/>
          <w:bCs/>
        </w:rPr>
        <w:t>.</w:t>
      </w:r>
    </w:p>
    <w:p w14:paraId="2826C027" w14:textId="77777777" w:rsidR="00C42FCA" w:rsidRPr="00430084" w:rsidRDefault="00C42FCA" w:rsidP="00C42FCA">
      <w:pPr>
        <w:rPr>
          <w:b/>
          <w:bCs/>
        </w:rPr>
      </w:pPr>
      <w:r w:rsidRPr="00430084">
        <w:rPr>
          <w:b/>
          <w:bCs/>
        </w:rPr>
        <w:t xml:space="preserve">Proposal 3: If the switching pattern designed by RAN1 impacts the SSB/SMTC availability on the </w:t>
      </w:r>
      <w:proofErr w:type="spellStart"/>
      <w:r w:rsidRPr="00430084">
        <w:rPr>
          <w:b/>
          <w:bCs/>
        </w:rPr>
        <w:t>SCell</w:t>
      </w:r>
      <w:proofErr w:type="spellEnd"/>
      <w:r w:rsidRPr="00430084">
        <w:rPr>
          <w:b/>
          <w:bCs/>
        </w:rPr>
        <w:t xml:space="preserve">, define active </w:t>
      </w:r>
      <w:proofErr w:type="spellStart"/>
      <w:r w:rsidRPr="00430084">
        <w:rPr>
          <w:b/>
          <w:bCs/>
        </w:rPr>
        <w:t>SCell</w:t>
      </w:r>
      <w:proofErr w:type="spellEnd"/>
      <w:r w:rsidRPr="00430084">
        <w:rPr>
          <w:b/>
          <w:bCs/>
        </w:rPr>
        <w:t xml:space="preserve"> measurement delay requirements based on the periodicity of the available SSB/SMTC. Details to be agreed once the switching pattern design gets clearer in RAN1.</w:t>
      </w:r>
    </w:p>
    <w:p w14:paraId="71A65D79" w14:textId="77777777" w:rsidR="00C42FCA" w:rsidRDefault="00C42FCA" w:rsidP="00C42FCA">
      <w:r>
        <w:t>Observation 3: If the UE cannot receive DL signals for FDD and SDL carriers simultaneously, then measurements without gaps cannot be used for LBCA-sw.</w:t>
      </w:r>
    </w:p>
    <w:p w14:paraId="165CEBD6" w14:textId="77777777" w:rsidR="00C42FCA" w:rsidRPr="00430084" w:rsidRDefault="00C42FCA" w:rsidP="00C42FCA">
      <w:pPr>
        <w:rPr>
          <w:b/>
          <w:bCs/>
        </w:rPr>
      </w:pPr>
      <w:r w:rsidRPr="00430084">
        <w:rPr>
          <w:b/>
          <w:bCs/>
        </w:rPr>
        <w:t xml:space="preserve">Proposal 4: RAN4 to discuss how to perform efficient deactivated </w:t>
      </w:r>
      <w:proofErr w:type="spellStart"/>
      <w:r w:rsidRPr="00430084">
        <w:rPr>
          <w:b/>
          <w:bCs/>
        </w:rPr>
        <w:t>SCell</w:t>
      </w:r>
      <w:proofErr w:type="spellEnd"/>
      <w:r w:rsidRPr="00430084">
        <w:rPr>
          <w:b/>
          <w:bCs/>
        </w:rPr>
        <w:t xml:space="preserve"> measurements using gaps.</w:t>
      </w:r>
    </w:p>
    <w:p w14:paraId="05D03468" w14:textId="77777777" w:rsidR="00C42FCA" w:rsidRPr="00430084" w:rsidRDefault="00C42FCA" w:rsidP="00C42FCA">
      <w:pPr>
        <w:rPr>
          <w:b/>
          <w:bCs/>
        </w:rPr>
      </w:pPr>
      <w:r w:rsidRPr="00430084">
        <w:rPr>
          <w:b/>
          <w:bCs/>
        </w:rPr>
        <w:t xml:space="preserve">Proposal 5: Starting point for SDL </w:t>
      </w:r>
      <w:proofErr w:type="spellStart"/>
      <w:r w:rsidRPr="00430084">
        <w:rPr>
          <w:b/>
          <w:bCs/>
        </w:rPr>
        <w:t>SCell</w:t>
      </w:r>
      <w:proofErr w:type="spellEnd"/>
      <w:r w:rsidRPr="00430084">
        <w:rPr>
          <w:b/>
          <w:bCs/>
        </w:rPr>
        <w:t xml:space="preserve"> activation is to reuse the existing </w:t>
      </w:r>
      <w:proofErr w:type="spellStart"/>
      <w:r w:rsidRPr="00430084">
        <w:rPr>
          <w:b/>
          <w:bCs/>
        </w:rPr>
        <w:t>SCell</w:t>
      </w:r>
      <w:proofErr w:type="spellEnd"/>
      <w:r w:rsidRPr="00430084">
        <w:rPr>
          <w:b/>
          <w:bCs/>
        </w:rPr>
        <w:t xml:space="preserve"> activation delay requirements. Availability of SSB based on the RAN1 switching pattern to be </w:t>
      </w:r>
      <w:proofErr w:type="gramStart"/>
      <w:r w:rsidRPr="00430084">
        <w:rPr>
          <w:b/>
          <w:bCs/>
        </w:rPr>
        <w:t>taken into account</w:t>
      </w:r>
      <w:proofErr w:type="gramEnd"/>
      <w:r w:rsidRPr="00430084">
        <w:rPr>
          <w:b/>
          <w:bCs/>
        </w:rPr>
        <w:t xml:space="preserve"> in the delay requirements once the pattern design becomes clearer.</w:t>
      </w:r>
    </w:p>
    <w:p w14:paraId="1F772E15" w14:textId="77777777" w:rsidR="00C42FCA" w:rsidRPr="00C42FCA" w:rsidRDefault="00C42FCA" w:rsidP="00C42FCA">
      <w:pPr>
        <w:rPr>
          <w:b/>
          <w:bCs/>
        </w:rPr>
      </w:pPr>
      <w:r w:rsidRPr="00C42FCA">
        <w:rPr>
          <w:b/>
          <w:bCs/>
        </w:rPr>
        <w:lastRenderedPageBreak/>
        <w:t xml:space="preserve">Proposal 6: PUCCH </w:t>
      </w:r>
      <w:proofErr w:type="spellStart"/>
      <w:r w:rsidRPr="00C42FCA">
        <w:rPr>
          <w:b/>
          <w:bCs/>
        </w:rPr>
        <w:t>SCell</w:t>
      </w:r>
      <w:proofErr w:type="spellEnd"/>
      <w:r w:rsidRPr="00C42FCA">
        <w:rPr>
          <w:b/>
          <w:bCs/>
        </w:rPr>
        <w:t xml:space="preserve"> activation, Rel-19 fast </w:t>
      </w:r>
      <w:proofErr w:type="spellStart"/>
      <w:r w:rsidRPr="00C42FCA">
        <w:rPr>
          <w:b/>
          <w:bCs/>
        </w:rPr>
        <w:t>SCell</w:t>
      </w:r>
      <w:proofErr w:type="spellEnd"/>
      <w:r w:rsidRPr="00C42FCA">
        <w:rPr>
          <w:b/>
          <w:bCs/>
        </w:rPr>
        <w:t xml:space="preserve"> activation through EMR, and activation of multiple </w:t>
      </w:r>
      <w:proofErr w:type="spellStart"/>
      <w:r w:rsidRPr="00C42FCA">
        <w:rPr>
          <w:b/>
          <w:bCs/>
        </w:rPr>
        <w:t>SCells</w:t>
      </w:r>
      <w:proofErr w:type="spellEnd"/>
      <w:r w:rsidRPr="00C42FCA">
        <w:rPr>
          <w:b/>
          <w:bCs/>
        </w:rPr>
        <w:t xml:space="preserve"> is not in the scope of the WI.</w:t>
      </w:r>
    </w:p>
    <w:p w14:paraId="3A2FAD3A" w14:textId="77777777" w:rsidR="00C42FCA" w:rsidRPr="00C42FCA" w:rsidRDefault="00C42FCA" w:rsidP="00C42FCA">
      <w:pPr>
        <w:rPr>
          <w:b/>
          <w:bCs/>
        </w:rPr>
      </w:pPr>
      <w:r w:rsidRPr="00C42FCA">
        <w:rPr>
          <w:b/>
          <w:bCs/>
        </w:rPr>
        <w:t xml:space="preserve">Proposal 7: RAN4 to clarify which of the existing </w:t>
      </w:r>
      <w:proofErr w:type="spellStart"/>
      <w:r w:rsidRPr="00C42FCA">
        <w:rPr>
          <w:b/>
          <w:bCs/>
        </w:rPr>
        <w:t>SCell</w:t>
      </w:r>
      <w:proofErr w:type="spellEnd"/>
      <w:r w:rsidRPr="00C42FCA">
        <w:rPr>
          <w:b/>
          <w:bCs/>
        </w:rPr>
        <w:t xml:space="preserve"> activation types and delay requirements are in the scope of the LBCA WI:</w:t>
      </w:r>
    </w:p>
    <w:p w14:paraId="52155C7E" w14:textId="7CD18B0D" w:rsidR="00C42FCA" w:rsidRPr="00C42FCA" w:rsidRDefault="00C42FCA" w:rsidP="00C42FCA">
      <w:pPr>
        <w:ind w:left="720"/>
        <w:rPr>
          <w:b/>
          <w:bCs/>
        </w:rPr>
      </w:pPr>
      <w:r w:rsidRPr="00C42FCA">
        <w:rPr>
          <w:b/>
          <w:bCs/>
        </w:rPr>
        <w:t>a.</w:t>
      </w:r>
      <w:r>
        <w:rPr>
          <w:b/>
          <w:bCs/>
        </w:rPr>
        <w:t xml:space="preserve"> </w:t>
      </w:r>
      <w:r w:rsidRPr="00C42FCA">
        <w:rPr>
          <w:b/>
          <w:bCs/>
        </w:rPr>
        <w:t xml:space="preserve">MAC-CE based </w:t>
      </w:r>
      <w:proofErr w:type="spellStart"/>
      <w:r w:rsidRPr="00C42FCA">
        <w:rPr>
          <w:b/>
          <w:bCs/>
        </w:rPr>
        <w:t>SCell</w:t>
      </w:r>
      <w:proofErr w:type="spellEnd"/>
      <w:r w:rsidRPr="00C42FCA">
        <w:rPr>
          <w:b/>
          <w:bCs/>
        </w:rPr>
        <w:t xml:space="preserve"> activation</w:t>
      </w:r>
    </w:p>
    <w:p w14:paraId="188A201F" w14:textId="0E5F3D7D" w:rsidR="00C42FCA" w:rsidRPr="00C42FCA" w:rsidRDefault="00C42FCA" w:rsidP="00C42FCA">
      <w:pPr>
        <w:ind w:left="720"/>
        <w:rPr>
          <w:b/>
          <w:bCs/>
        </w:rPr>
      </w:pPr>
      <w:r w:rsidRPr="00C42FCA">
        <w:rPr>
          <w:b/>
          <w:bCs/>
        </w:rPr>
        <w:t>b.</w:t>
      </w:r>
      <w:r>
        <w:rPr>
          <w:b/>
          <w:bCs/>
        </w:rPr>
        <w:t xml:space="preserve"> </w:t>
      </w:r>
      <w:r w:rsidRPr="00C42FCA">
        <w:rPr>
          <w:b/>
          <w:bCs/>
        </w:rPr>
        <w:t xml:space="preserve">Direct </w:t>
      </w:r>
      <w:proofErr w:type="spellStart"/>
      <w:r w:rsidRPr="00C42FCA">
        <w:rPr>
          <w:b/>
          <w:bCs/>
        </w:rPr>
        <w:t>SCell</w:t>
      </w:r>
      <w:proofErr w:type="spellEnd"/>
      <w:r w:rsidRPr="00C42FCA">
        <w:rPr>
          <w:b/>
          <w:bCs/>
        </w:rPr>
        <w:t xml:space="preserve"> activation at </w:t>
      </w:r>
      <w:proofErr w:type="spellStart"/>
      <w:r w:rsidRPr="00C42FCA">
        <w:rPr>
          <w:b/>
          <w:bCs/>
        </w:rPr>
        <w:t>SCell</w:t>
      </w:r>
      <w:proofErr w:type="spellEnd"/>
      <w:r w:rsidRPr="00C42FCA">
        <w:rPr>
          <w:b/>
          <w:bCs/>
        </w:rPr>
        <w:t xml:space="preserve"> addition</w:t>
      </w:r>
    </w:p>
    <w:p w14:paraId="05FF10A5" w14:textId="3D757D5A" w:rsidR="00C42FCA" w:rsidRPr="00C42FCA" w:rsidRDefault="00C42FCA" w:rsidP="00C42FCA">
      <w:pPr>
        <w:ind w:left="720"/>
        <w:rPr>
          <w:b/>
          <w:bCs/>
        </w:rPr>
      </w:pPr>
      <w:r w:rsidRPr="00C42FCA">
        <w:rPr>
          <w:b/>
          <w:bCs/>
        </w:rPr>
        <w:t>c.</w:t>
      </w:r>
      <w:r>
        <w:rPr>
          <w:b/>
          <w:bCs/>
        </w:rPr>
        <w:t xml:space="preserve"> </w:t>
      </w:r>
      <w:r w:rsidRPr="00C42FCA">
        <w:rPr>
          <w:b/>
          <w:bCs/>
        </w:rPr>
        <w:t xml:space="preserve">Direct </w:t>
      </w:r>
      <w:proofErr w:type="spellStart"/>
      <w:r w:rsidRPr="00C42FCA">
        <w:rPr>
          <w:b/>
          <w:bCs/>
        </w:rPr>
        <w:t>SCell</w:t>
      </w:r>
      <w:proofErr w:type="spellEnd"/>
      <w:r w:rsidRPr="00C42FCA">
        <w:rPr>
          <w:b/>
          <w:bCs/>
        </w:rPr>
        <w:t xml:space="preserve"> activation at handover</w:t>
      </w:r>
    </w:p>
    <w:p w14:paraId="252E3314" w14:textId="1B6F59EE" w:rsidR="00C42FCA" w:rsidRPr="00C42FCA" w:rsidRDefault="00C42FCA" w:rsidP="00C42FCA">
      <w:pPr>
        <w:ind w:left="720"/>
        <w:rPr>
          <w:b/>
          <w:bCs/>
        </w:rPr>
      </w:pPr>
      <w:r w:rsidRPr="00C42FCA">
        <w:rPr>
          <w:b/>
          <w:bCs/>
        </w:rPr>
        <w:t>d.</w:t>
      </w:r>
      <w:r>
        <w:rPr>
          <w:b/>
          <w:bCs/>
        </w:rPr>
        <w:t xml:space="preserve"> </w:t>
      </w:r>
      <w:r w:rsidRPr="00C42FCA">
        <w:rPr>
          <w:b/>
          <w:bCs/>
        </w:rPr>
        <w:t xml:space="preserve">Fast </w:t>
      </w:r>
      <w:proofErr w:type="spellStart"/>
      <w:r w:rsidRPr="00C42FCA">
        <w:rPr>
          <w:b/>
          <w:bCs/>
        </w:rPr>
        <w:t>SCell</w:t>
      </w:r>
      <w:proofErr w:type="spellEnd"/>
      <w:r w:rsidRPr="00C42FCA">
        <w:rPr>
          <w:b/>
          <w:bCs/>
        </w:rPr>
        <w:t xml:space="preserve"> activation</w:t>
      </w:r>
    </w:p>
    <w:p w14:paraId="786A5563" w14:textId="5275930B" w:rsidR="00C42FCA" w:rsidRPr="00C42FCA" w:rsidRDefault="00C42FCA" w:rsidP="00C42FCA">
      <w:pPr>
        <w:ind w:left="720"/>
        <w:rPr>
          <w:b/>
          <w:bCs/>
        </w:rPr>
      </w:pPr>
      <w:r w:rsidRPr="00C42FCA">
        <w:rPr>
          <w:b/>
          <w:bCs/>
        </w:rPr>
        <w:t>e.</w:t>
      </w:r>
      <w:r>
        <w:rPr>
          <w:b/>
          <w:bCs/>
        </w:rPr>
        <w:t xml:space="preserve"> </w:t>
      </w:r>
      <w:proofErr w:type="spellStart"/>
      <w:r w:rsidRPr="00C42FCA">
        <w:rPr>
          <w:b/>
          <w:bCs/>
        </w:rPr>
        <w:t>SCell</w:t>
      </w:r>
      <w:proofErr w:type="spellEnd"/>
      <w:r w:rsidRPr="00C42FCA">
        <w:rPr>
          <w:b/>
          <w:bCs/>
        </w:rPr>
        <w:t xml:space="preserve"> activation with L3 reporting during activation</w:t>
      </w:r>
    </w:p>
    <w:p w14:paraId="225AAFFA" w14:textId="77777777" w:rsidR="00C42FCA" w:rsidRPr="00C42FCA" w:rsidRDefault="00C42FCA" w:rsidP="00C42FCA">
      <w:pPr>
        <w:rPr>
          <w:b/>
          <w:bCs/>
        </w:rPr>
      </w:pPr>
      <w:r w:rsidRPr="00C42FCA">
        <w:rPr>
          <w:b/>
          <w:bCs/>
        </w:rPr>
        <w:t xml:space="preserve">Proposal 8: RAN4 to clarify whether both known and unknown </w:t>
      </w:r>
      <w:proofErr w:type="spellStart"/>
      <w:r w:rsidRPr="00C42FCA">
        <w:rPr>
          <w:b/>
          <w:bCs/>
        </w:rPr>
        <w:t>SCell</w:t>
      </w:r>
      <w:proofErr w:type="spellEnd"/>
      <w:r w:rsidRPr="00C42FCA">
        <w:rPr>
          <w:b/>
          <w:bCs/>
        </w:rPr>
        <w:t xml:space="preserve"> activation is in the scope of the WI.</w:t>
      </w:r>
    </w:p>
    <w:p w14:paraId="0C1DCAC9" w14:textId="77777777" w:rsidR="00C42FCA" w:rsidRPr="00C42FCA" w:rsidRDefault="00C42FCA" w:rsidP="00C42FCA">
      <w:pPr>
        <w:rPr>
          <w:b/>
          <w:bCs/>
        </w:rPr>
      </w:pPr>
      <w:r w:rsidRPr="00C42FCA">
        <w:rPr>
          <w:b/>
          <w:bCs/>
        </w:rPr>
        <w:t xml:space="preserve">Proposal 9: Reuse the existing </w:t>
      </w:r>
      <w:proofErr w:type="spellStart"/>
      <w:r w:rsidRPr="00C42FCA">
        <w:rPr>
          <w:b/>
          <w:bCs/>
        </w:rPr>
        <w:t>SCell</w:t>
      </w:r>
      <w:proofErr w:type="spellEnd"/>
      <w:r w:rsidRPr="00C42FCA">
        <w:rPr>
          <w:b/>
          <w:bCs/>
        </w:rPr>
        <w:t xml:space="preserve"> deactivation delay requirement for SDL </w:t>
      </w:r>
      <w:proofErr w:type="spellStart"/>
      <w:r w:rsidRPr="00C42FCA">
        <w:rPr>
          <w:b/>
          <w:bCs/>
        </w:rPr>
        <w:t>SCell</w:t>
      </w:r>
      <w:proofErr w:type="spellEnd"/>
      <w:r w:rsidRPr="00C42FCA">
        <w:rPr>
          <w:b/>
          <w:bCs/>
        </w:rPr>
        <w:t xml:space="preserve"> deactivation.</w:t>
      </w:r>
    </w:p>
    <w:p w14:paraId="6DF94700" w14:textId="77777777" w:rsidR="00C42FCA" w:rsidRPr="00C42FCA" w:rsidRDefault="00C42FCA" w:rsidP="00C42FCA">
      <w:pPr>
        <w:rPr>
          <w:b/>
          <w:bCs/>
        </w:rPr>
      </w:pPr>
      <w:r w:rsidRPr="00C42FCA">
        <w:rPr>
          <w:b/>
          <w:bCs/>
        </w:rPr>
        <w:t>Proposal 10: For other delay requirements, make necessary edits based on RS availability through the switching pattern once the pattern design is clear. Furthermore, RAN4 to clarify which delay requirements are in the scope of the WI.</w:t>
      </w:r>
    </w:p>
    <w:p w14:paraId="0F25BDDE" w14:textId="77777777" w:rsidR="00C42FCA" w:rsidRPr="00C42FCA" w:rsidRDefault="00C42FCA" w:rsidP="00C42FCA">
      <w:pPr>
        <w:rPr>
          <w:b/>
          <w:bCs/>
        </w:rPr>
      </w:pPr>
      <w:r w:rsidRPr="00C42FCA">
        <w:rPr>
          <w:b/>
          <w:bCs/>
        </w:rPr>
        <w:t xml:space="preserve">Proposal 11: Start from defining RRM requirements for SSB-based </w:t>
      </w:r>
      <w:proofErr w:type="spellStart"/>
      <w:r w:rsidRPr="00C42FCA">
        <w:rPr>
          <w:b/>
          <w:bCs/>
        </w:rPr>
        <w:t>SCell</w:t>
      </w:r>
      <w:proofErr w:type="spellEnd"/>
      <w:r w:rsidRPr="00C42FCA">
        <w:rPr>
          <w:b/>
          <w:bCs/>
        </w:rPr>
        <w:t xml:space="preserve"> operation.</w:t>
      </w:r>
    </w:p>
    <w:p w14:paraId="48426BC5" w14:textId="6C1AFAF2" w:rsidR="00847264" w:rsidRPr="008F786B" w:rsidRDefault="00847264" w:rsidP="008C39F7">
      <w:bookmarkStart w:id="32" w:name="_Toc116995849"/>
    </w:p>
    <w:p w14:paraId="372D38B6" w14:textId="77777777" w:rsidR="003B659E" w:rsidRPr="008F786B" w:rsidRDefault="003B659E" w:rsidP="0060543D">
      <w:pPr>
        <w:pStyle w:val="RAN4H1"/>
        <w:numPr>
          <w:ilvl w:val="0"/>
          <w:numId w:val="0"/>
        </w:numPr>
        <w:ind w:left="360" w:hanging="360"/>
      </w:pPr>
      <w:r w:rsidRPr="008F786B">
        <w:t>References</w:t>
      </w:r>
      <w:bookmarkEnd w:id="32"/>
    </w:p>
    <w:p w14:paraId="6A1DE4D6" w14:textId="169192BA" w:rsidR="00E82B94" w:rsidRPr="008F786B" w:rsidRDefault="002A2A49" w:rsidP="00EF4465">
      <w:pPr>
        <w:pStyle w:val="ListParagraph"/>
        <w:numPr>
          <w:ilvl w:val="0"/>
          <w:numId w:val="5"/>
        </w:numPr>
        <w:ind w:right="-22"/>
      </w:pPr>
      <w:r w:rsidRPr="002A2A49">
        <w:rPr>
          <w:lang w:val="en-US"/>
        </w:rPr>
        <w:t xml:space="preserve">R4-2502588, WF on RRM requirements for </w:t>
      </w:r>
      <w:proofErr w:type="spellStart"/>
      <w:r w:rsidRPr="002A2A49">
        <w:rPr>
          <w:lang w:val="en-US"/>
        </w:rPr>
        <w:t>NR_LBCA_Sw</w:t>
      </w:r>
      <w:proofErr w:type="spellEnd"/>
      <w:r w:rsidRPr="002A2A49">
        <w:rPr>
          <w:lang w:val="en-US"/>
        </w:rPr>
        <w:t>, Apple</w:t>
      </w:r>
    </w:p>
    <w:p w14:paraId="17E0E439" w14:textId="77777777" w:rsidR="00E43BF9" w:rsidRDefault="00E43BF9" w:rsidP="0047727A">
      <w:pPr>
        <w:ind w:right="-22"/>
      </w:pPr>
    </w:p>
    <w:p w14:paraId="564BD418" w14:textId="77777777" w:rsidR="0047727A" w:rsidRDefault="0047727A" w:rsidP="0047727A">
      <w:pPr>
        <w:ind w:right="-22"/>
      </w:pPr>
    </w:p>
    <w:sectPr w:rsidR="0047727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06F73" w14:textId="77777777" w:rsidR="00DC7AB8" w:rsidRDefault="00DC7AB8" w:rsidP="00001C9B">
      <w:pPr>
        <w:spacing w:after="0" w:line="240" w:lineRule="auto"/>
      </w:pPr>
      <w:r>
        <w:separator/>
      </w:r>
    </w:p>
  </w:endnote>
  <w:endnote w:type="continuationSeparator" w:id="0">
    <w:p w14:paraId="565BF21E" w14:textId="77777777" w:rsidR="00DC7AB8" w:rsidRDefault="00DC7AB8" w:rsidP="00001C9B">
      <w:pPr>
        <w:spacing w:after="0" w:line="240" w:lineRule="auto"/>
      </w:pPr>
      <w:r>
        <w:continuationSeparator/>
      </w:r>
    </w:p>
  </w:endnote>
  <w:endnote w:type="continuationNotice" w:id="1">
    <w:p w14:paraId="44BF7789" w14:textId="77777777" w:rsidR="00DC7AB8" w:rsidRDefault="00DC7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panose1 w:val="00000000000000000000"/>
    <w:charset w:val="00"/>
    <w:family w:val="roman"/>
    <w:notTrueType/>
    <w:pitch w:val="default"/>
  </w:font>
  <w:font w:name="Consolas">
    <w:panose1 w:val="020B0609020204030204"/>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F58C7" w14:textId="77777777" w:rsidR="00DC7AB8" w:rsidRDefault="00DC7AB8" w:rsidP="00001C9B">
      <w:pPr>
        <w:spacing w:after="0" w:line="240" w:lineRule="auto"/>
      </w:pPr>
      <w:r>
        <w:separator/>
      </w:r>
    </w:p>
  </w:footnote>
  <w:footnote w:type="continuationSeparator" w:id="0">
    <w:p w14:paraId="57B61A79" w14:textId="77777777" w:rsidR="00DC7AB8" w:rsidRDefault="00DC7AB8" w:rsidP="00001C9B">
      <w:pPr>
        <w:spacing w:after="0" w:line="240" w:lineRule="auto"/>
      </w:pPr>
      <w:r>
        <w:continuationSeparator/>
      </w:r>
    </w:p>
  </w:footnote>
  <w:footnote w:type="continuationNotice" w:id="1">
    <w:p w14:paraId="476D13A8" w14:textId="77777777" w:rsidR="00DC7AB8" w:rsidRDefault="00DC7A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26B38"/>
    <w:multiLevelType w:val="multilevel"/>
    <w:tmpl w:val="1B96A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C72DF"/>
    <w:multiLevelType w:val="multilevel"/>
    <w:tmpl w:val="4208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CB5589"/>
    <w:multiLevelType w:val="multilevel"/>
    <w:tmpl w:val="5212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2F4E10"/>
    <w:multiLevelType w:val="multilevel"/>
    <w:tmpl w:val="12A0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253A4A"/>
    <w:multiLevelType w:val="multilevel"/>
    <w:tmpl w:val="BFD8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635B06"/>
    <w:multiLevelType w:val="multilevel"/>
    <w:tmpl w:val="58A2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D13D80"/>
    <w:multiLevelType w:val="multilevel"/>
    <w:tmpl w:val="5510D8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0A57396"/>
    <w:multiLevelType w:val="multilevel"/>
    <w:tmpl w:val="28362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B43B9D"/>
    <w:multiLevelType w:val="hybridMultilevel"/>
    <w:tmpl w:val="93EC28DC"/>
    <w:lvl w:ilvl="0" w:tplc="CCFC92E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C07455"/>
    <w:multiLevelType w:val="multilevel"/>
    <w:tmpl w:val="51AA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5B3D6E"/>
    <w:multiLevelType w:val="multilevel"/>
    <w:tmpl w:val="BE8A4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594463"/>
    <w:multiLevelType w:val="hybridMultilevel"/>
    <w:tmpl w:val="FDF8C23E"/>
    <w:lvl w:ilvl="0" w:tplc="ED26635A">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9532E"/>
    <w:multiLevelType w:val="multilevel"/>
    <w:tmpl w:val="B8BA6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A761F7"/>
    <w:multiLevelType w:val="multilevel"/>
    <w:tmpl w:val="38D6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E22476"/>
    <w:multiLevelType w:val="multilevel"/>
    <w:tmpl w:val="EE060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2930E3"/>
    <w:multiLevelType w:val="multilevel"/>
    <w:tmpl w:val="5AA263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026639"/>
    <w:multiLevelType w:val="multilevel"/>
    <w:tmpl w:val="B2307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6C77DC"/>
    <w:multiLevelType w:val="multilevel"/>
    <w:tmpl w:val="00B6A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11"/>
  </w:num>
  <w:num w:numId="2" w16cid:durableId="80681869">
    <w:abstractNumId w:val="9"/>
  </w:num>
  <w:num w:numId="3" w16cid:durableId="1566528953">
    <w:abstractNumId w:val="10"/>
  </w:num>
  <w:num w:numId="4" w16cid:durableId="1456096507">
    <w:abstractNumId w:val="21"/>
  </w:num>
  <w:num w:numId="5" w16cid:durableId="1659071369">
    <w:abstractNumId w:val="19"/>
  </w:num>
  <w:num w:numId="6" w16cid:durableId="143009612">
    <w:abstractNumId w:val="1"/>
  </w:num>
  <w:num w:numId="7" w16cid:durableId="542911747">
    <w:abstractNumId w:val="20"/>
  </w:num>
  <w:num w:numId="8" w16cid:durableId="2026860326">
    <w:abstractNumId w:val="5"/>
  </w:num>
  <w:num w:numId="9" w16cid:durableId="1837111941">
    <w:abstractNumId w:val="15"/>
  </w:num>
  <w:num w:numId="10" w16cid:durableId="1911772329">
    <w:abstractNumId w:val="6"/>
  </w:num>
  <w:num w:numId="11" w16cid:durableId="454102307">
    <w:abstractNumId w:val="4"/>
  </w:num>
  <w:num w:numId="12" w16cid:durableId="1246911876">
    <w:abstractNumId w:val="23"/>
  </w:num>
  <w:num w:numId="13" w16cid:durableId="166791004">
    <w:abstractNumId w:val="12"/>
  </w:num>
  <w:num w:numId="14" w16cid:durableId="986085520">
    <w:abstractNumId w:val="0"/>
  </w:num>
  <w:num w:numId="15" w16cid:durableId="1863203333">
    <w:abstractNumId w:val="16"/>
  </w:num>
  <w:num w:numId="16" w16cid:durableId="1685790610">
    <w:abstractNumId w:val="3"/>
  </w:num>
  <w:num w:numId="17" w16cid:durableId="273942307">
    <w:abstractNumId w:val="2"/>
  </w:num>
  <w:num w:numId="18" w16cid:durableId="2080518394">
    <w:abstractNumId w:val="22"/>
  </w:num>
  <w:num w:numId="19" w16cid:durableId="539247547">
    <w:abstractNumId w:val="8"/>
  </w:num>
  <w:num w:numId="20" w16cid:durableId="328484971">
    <w:abstractNumId w:val="17"/>
  </w:num>
  <w:num w:numId="21" w16cid:durableId="527833813">
    <w:abstractNumId w:val="13"/>
  </w:num>
  <w:num w:numId="22" w16cid:durableId="168107405">
    <w:abstractNumId w:val="7"/>
  </w:num>
  <w:num w:numId="23" w16cid:durableId="699278269">
    <w:abstractNumId w:val="18"/>
  </w:num>
  <w:num w:numId="24" w16cid:durableId="372774344">
    <w:abstractNumId w:val="24"/>
  </w:num>
  <w:num w:numId="25" w16cid:durableId="2033847105">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2198"/>
    <w:rsid w:val="00001C9B"/>
    <w:rsid w:val="000040DC"/>
    <w:rsid w:val="00005562"/>
    <w:rsid w:val="00005FE2"/>
    <w:rsid w:val="00011784"/>
    <w:rsid w:val="00012888"/>
    <w:rsid w:val="00013A18"/>
    <w:rsid w:val="00014575"/>
    <w:rsid w:val="000151EF"/>
    <w:rsid w:val="00016EC3"/>
    <w:rsid w:val="00017C6F"/>
    <w:rsid w:val="00020964"/>
    <w:rsid w:val="000239F5"/>
    <w:rsid w:val="0002775B"/>
    <w:rsid w:val="0003279F"/>
    <w:rsid w:val="00032CE8"/>
    <w:rsid w:val="00033237"/>
    <w:rsid w:val="00036DC0"/>
    <w:rsid w:val="00037431"/>
    <w:rsid w:val="0004184A"/>
    <w:rsid w:val="00042F35"/>
    <w:rsid w:val="000529E5"/>
    <w:rsid w:val="00061256"/>
    <w:rsid w:val="00061445"/>
    <w:rsid w:val="00064B0A"/>
    <w:rsid w:val="0007098D"/>
    <w:rsid w:val="000718D5"/>
    <w:rsid w:val="000719DC"/>
    <w:rsid w:val="00071CC9"/>
    <w:rsid w:val="00072CCA"/>
    <w:rsid w:val="000731F6"/>
    <w:rsid w:val="0007601C"/>
    <w:rsid w:val="0007785F"/>
    <w:rsid w:val="000778BD"/>
    <w:rsid w:val="00081544"/>
    <w:rsid w:val="00083F23"/>
    <w:rsid w:val="000849E6"/>
    <w:rsid w:val="00084F8C"/>
    <w:rsid w:val="0008612A"/>
    <w:rsid w:val="000861F2"/>
    <w:rsid w:val="000863C8"/>
    <w:rsid w:val="0008668F"/>
    <w:rsid w:val="00090E18"/>
    <w:rsid w:val="00092F9A"/>
    <w:rsid w:val="0009743E"/>
    <w:rsid w:val="000A07CB"/>
    <w:rsid w:val="000A10BC"/>
    <w:rsid w:val="000A27C2"/>
    <w:rsid w:val="000A467F"/>
    <w:rsid w:val="000A5A21"/>
    <w:rsid w:val="000A7F53"/>
    <w:rsid w:val="000B0056"/>
    <w:rsid w:val="000B6978"/>
    <w:rsid w:val="000C3C2C"/>
    <w:rsid w:val="000C3C7B"/>
    <w:rsid w:val="000C5D3C"/>
    <w:rsid w:val="000C7B4E"/>
    <w:rsid w:val="000D00CF"/>
    <w:rsid w:val="000D0F93"/>
    <w:rsid w:val="000D2A62"/>
    <w:rsid w:val="000D44AE"/>
    <w:rsid w:val="000E15D5"/>
    <w:rsid w:val="000E76EB"/>
    <w:rsid w:val="000F698D"/>
    <w:rsid w:val="000F7B57"/>
    <w:rsid w:val="00100C9B"/>
    <w:rsid w:val="001019EC"/>
    <w:rsid w:val="00106416"/>
    <w:rsid w:val="00110481"/>
    <w:rsid w:val="00110D29"/>
    <w:rsid w:val="001127C9"/>
    <w:rsid w:val="001142E8"/>
    <w:rsid w:val="00114498"/>
    <w:rsid w:val="00115B88"/>
    <w:rsid w:val="001244C0"/>
    <w:rsid w:val="001246D3"/>
    <w:rsid w:val="00125A4C"/>
    <w:rsid w:val="00132F6A"/>
    <w:rsid w:val="00133913"/>
    <w:rsid w:val="00137557"/>
    <w:rsid w:val="00140221"/>
    <w:rsid w:val="001418F4"/>
    <w:rsid w:val="001515D6"/>
    <w:rsid w:val="0015188E"/>
    <w:rsid w:val="00152224"/>
    <w:rsid w:val="00153501"/>
    <w:rsid w:val="00153FF4"/>
    <w:rsid w:val="00154D11"/>
    <w:rsid w:val="001555FD"/>
    <w:rsid w:val="0016095B"/>
    <w:rsid w:val="00161598"/>
    <w:rsid w:val="00161888"/>
    <w:rsid w:val="00161913"/>
    <w:rsid w:val="0016343D"/>
    <w:rsid w:val="001636ED"/>
    <w:rsid w:val="001642FC"/>
    <w:rsid w:val="0016496B"/>
    <w:rsid w:val="00165D96"/>
    <w:rsid w:val="001673CD"/>
    <w:rsid w:val="0017168A"/>
    <w:rsid w:val="00171BA5"/>
    <w:rsid w:val="00172847"/>
    <w:rsid w:val="001743E2"/>
    <w:rsid w:val="001745F8"/>
    <w:rsid w:val="00174C1F"/>
    <w:rsid w:val="00175A52"/>
    <w:rsid w:val="001838CF"/>
    <w:rsid w:val="00185B83"/>
    <w:rsid w:val="001868EE"/>
    <w:rsid w:val="00187048"/>
    <w:rsid w:val="00192D7C"/>
    <w:rsid w:val="00196EBB"/>
    <w:rsid w:val="001A0ED6"/>
    <w:rsid w:val="001A2151"/>
    <w:rsid w:val="001A2EC1"/>
    <w:rsid w:val="001A3BA4"/>
    <w:rsid w:val="001A6D1F"/>
    <w:rsid w:val="001B19C0"/>
    <w:rsid w:val="001B1EA8"/>
    <w:rsid w:val="001B3ABF"/>
    <w:rsid w:val="001B75AB"/>
    <w:rsid w:val="001C2C91"/>
    <w:rsid w:val="001C39BC"/>
    <w:rsid w:val="001C5BA1"/>
    <w:rsid w:val="001D4451"/>
    <w:rsid w:val="001E0416"/>
    <w:rsid w:val="001E28C6"/>
    <w:rsid w:val="001E30F6"/>
    <w:rsid w:val="001E3A6D"/>
    <w:rsid w:val="001E5A9D"/>
    <w:rsid w:val="001F1958"/>
    <w:rsid w:val="001F5B19"/>
    <w:rsid w:val="00201584"/>
    <w:rsid w:val="0020510F"/>
    <w:rsid w:val="002126F5"/>
    <w:rsid w:val="002141BF"/>
    <w:rsid w:val="002161A4"/>
    <w:rsid w:val="00216379"/>
    <w:rsid w:val="00217EE5"/>
    <w:rsid w:val="00226338"/>
    <w:rsid w:val="00226992"/>
    <w:rsid w:val="0023559D"/>
    <w:rsid w:val="00235F5C"/>
    <w:rsid w:val="00236AE2"/>
    <w:rsid w:val="00240B0C"/>
    <w:rsid w:val="0024235F"/>
    <w:rsid w:val="00242E5B"/>
    <w:rsid w:val="00242F71"/>
    <w:rsid w:val="002433E2"/>
    <w:rsid w:val="00245BB7"/>
    <w:rsid w:val="00252306"/>
    <w:rsid w:val="00252919"/>
    <w:rsid w:val="002564B9"/>
    <w:rsid w:val="00257FA3"/>
    <w:rsid w:val="00262222"/>
    <w:rsid w:val="00262A5B"/>
    <w:rsid w:val="002633EC"/>
    <w:rsid w:val="002702A1"/>
    <w:rsid w:val="00275FAD"/>
    <w:rsid w:val="00277B56"/>
    <w:rsid w:val="0028131D"/>
    <w:rsid w:val="00282A74"/>
    <w:rsid w:val="002849D4"/>
    <w:rsid w:val="002909E6"/>
    <w:rsid w:val="00290A94"/>
    <w:rsid w:val="00295051"/>
    <w:rsid w:val="00295E70"/>
    <w:rsid w:val="00295F7C"/>
    <w:rsid w:val="00296575"/>
    <w:rsid w:val="002A061E"/>
    <w:rsid w:val="002A19F5"/>
    <w:rsid w:val="002A2A49"/>
    <w:rsid w:val="002A387D"/>
    <w:rsid w:val="002A693C"/>
    <w:rsid w:val="002A6AF5"/>
    <w:rsid w:val="002A7370"/>
    <w:rsid w:val="002B0156"/>
    <w:rsid w:val="002B48A4"/>
    <w:rsid w:val="002B4922"/>
    <w:rsid w:val="002B57C5"/>
    <w:rsid w:val="002B69F3"/>
    <w:rsid w:val="002C22C3"/>
    <w:rsid w:val="002C2771"/>
    <w:rsid w:val="002C2D19"/>
    <w:rsid w:val="002C378F"/>
    <w:rsid w:val="002C4DB1"/>
    <w:rsid w:val="002D10FA"/>
    <w:rsid w:val="002D1533"/>
    <w:rsid w:val="002D4C55"/>
    <w:rsid w:val="002E2011"/>
    <w:rsid w:val="002E54FB"/>
    <w:rsid w:val="002E5927"/>
    <w:rsid w:val="002E6DED"/>
    <w:rsid w:val="002F456E"/>
    <w:rsid w:val="002F5F4D"/>
    <w:rsid w:val="00300956"/>
    <w:rsid w:val="0030560B"/>
    <w:rsid w:val="00305BFE"/>
    <w:rsid w:val="00307EE8"/>
    <w:rsid w:val="00312B82"/>
    <w:rsid w:val="00313A43"/>
    <w:rsid w:val="00313E11"/>
    <w:rsid w:val="00317187"/>
    <w:rsid w:val="003202B3"/>
    <w:rsid w:val="00321F21"/>
    <w:rsid w:val="0032499A"/>
    <w:rsid w:val="00325BEE"/>
    <w:rsid w:val="003305ED"/>
    <w:rsid w:val="00333E82"/>
    <w:rsid w:val="003341F7"/>
    <w:rsid w:val="00335453"/>
    <w:rsid w:val="00335CED"/>
    <w:rsid w:val="003450DB"/>
    <w:rsid w:val="003472B1"/>
    <w:rsid w:val="00347FEC"/>
    <w:rsid w:val="003509DF"/>
    <w:rsid w:val="003539A8"/>
    <w:rsid w:val="0035431D"/>
    <w:rsid w:val="003560CF"/>
    <w:rsid w:val="00356487"/>
    <w:rsid w:val="00356F45"/>
    <w:rsid w:val="003659BA"/>
    <w:rsid w:val="00366B74"/>
    <w:rsid w:val="00367496"/>
    <w:rsid w:val="00367BE8"/>
    <w:rsid w:val="00371CAC"/>
    <w:rsid w:val="0037397C"/>
    <w:rsid w:val="003774C0"/>
    <w:rsid w:val="00377CF9"/>
    <w:rsid w:val="00381F95"/>
    <w:rsid w:val="0038231D"/>
    <w:rsid w:val="00395D5A"/>
    <w:rsid w:val="003A286B"/>
    <w:rsid w:val="003A3291"/>
    <w:rsid w:val="003A3958"/>
    <w:rsid w:val="003A4FFB"/>
    <w:rsid w:val="003A710A"/>
    <w:rsid w:val="003B0E19"/>
    <w:rsid w:val="003B2E7A"/>
    <w:rsid w:val="003B4307"/>
    <w:rsid w:val="003B4ED8"/>
    <w:rsid w:val="003B4F62"/>
    <w:rsid w:val="003B659E"/>
    <w:rsid w:val="003B6A09"/>
    <w:rsid w:val="003B6A0F"/>
    <w:rsid w:val="003C275E"/>
    <w:rsid w:val="003C4ADF"/>
    <w:rsid w:val="003C4FDE"/>
    <w:rsid w:val="003C703E"/>
    <w:rsid w:val="003D5B16"/>
    <w:rsid w:val="003E58DF"/>
    <w:rsid w:val="003F0DC5"/>
    <w:rsid w:val="003F239F"/>
    <w:rsid w:val="003F5096"/>
    <w:rsid w:val="003F54D6"/>
    <w:rsid w:val="003F6C1B"/>
    <w:rsid w:val="003F7007"/>
    <w:rsid w:val="00402C90"/>
    <w:rsid w:val="00404C4C"/>
    <w:rsid w:val="00405647"/>
    <w:rsid w:val="0041042F"/>
    <w:rsid w:val="00410597"/>
    <w:rsid w:val="004135D7"/>
    <w:rsid w:val="00413844"/>
    <w:rsid w:val="0041423F"/>
    <w:rsid w:val="00414F81"/>
    <w:rsid w:val="004207CC"/>
    <w:rsid w:val="00421274"/>
    <w:rsid w:val="00421C20"/>
    <w:rsid w:val="00423253"/>
    <w:rsid w:val="00423643"/>
    <w:rsid w:val="0042389F"/>
    <w:rsid w:val="0042593B"/>
    <w:rsid w:val="00426B9A"/>
    <w:rsid w:val="00430084"/>
    <w:rsid w:val="00431166"/>
    <w:rsid w:val="004315DA"/>
    <w:rsid w:val="00433760"/>
    <w:rsid w:val="00433A0D"/>
    <w:rsid w:val="00433C2F"/>
    <w:rsid w:val="00435297"/>
    <w:rsid w:val="00436A0F"/>
    <w:rsid w:val="00437150"/>
    <w:rsid w:val="0043750A"/>
    <w:rsid w:val="00440160"/>
    <w:rsid w:val="00440A36"/>
    <w:rsid w:val="00447577"/>
    <w:rsid w:val="00452A2C"/>
    <w:rsid w:val="00452D52"/>
    <w:rsid w:val="004553E2"/>
    <w:rsid w:val="004563AF"/>
    <w:rsid w:val="00461A2A"/>
    <w:rsid w:val="004641A5"/>
    <w:rsid w:val="004672C8"/>
    <w:rsid w:val="00471F78"/>
    <w:rsid w:val="004732E9"/>
    <w:rsid w:val="00473EA4"/>
    <w:rsid w:val="004766C6"/>
    <w:rsid w:val="0047727A"/>
    <w:rsid w:val="004853BF"/>
    <w:rsid w:val="004854BB"/>
    <w:rsid w:val="00486E52"/>
    <w:rsid w:val="00492D9B"/>
    <w:rsid w:val="00494493"/>
    <w:rsid w:val="00496606"/>
    <w:rsid w:val="004A01C8"/>
    <w:rsid w:val="004A1016"/>
    <w:rsid w:val="004A47D7"/>
    <w:rsid w:val="004A4D79"/>
    <w:rsid w:val="004A6438"/>
    <w:rsid w:val="004A64B9"/>
    <w:rsid w:val="004B6AC2"/>
    <w:rsid w:val="004C1439"/>
    <w:rsid w:val="004C14A4"/>
    <w:rsid w:val="004D74E4"/>
    <w:rsid w:val="004E40A9"/>
    <w:rsid w:val="004E51DB"/>
    <w:rsid w:val="004E5E66"/>
    <w:rsid w:val="004E7ADB"/>
    <w:rsid w:val="004F0408"/>
    <w:rsid w:val="004F346F"/>
    <w:rsid w:val="004F5200"/>
    <w:rsid w:val="005000C0"/>
    <w:rsid w:val="005004B6"/>
    <w:rsid w:val="00502DF7"/>
    <w:rsid w:val="00503B4D"/>
    <w:rsid w:val="00503C0A"/>
    <w:rsid w:val="00504733"/>
    <w:rsid w:val="00504EE9"/>
    <w:rsid w:val="00512B49"/>
    <w:rsid w:val="00514E4F"/>
    <w:rsid w:val="00516313"/>
    <w:rsid w:val="00517A93"/>
    <w:rsid w:val="00521576"/>
    <w:rsid w:val="00521D23"/>
    <w:rsid w:val="005250E6"/>
    <w:rsid w:val="00534530"/>
    <w:rsid w:val="005367DE"/>
    <w:rsid w:val="00542D23"/>
    <w:rsid w:val="0054442C"/>
    <w:rsid w:val="0054461D"/>
    <w:rsid w:val="00550285"/>
    <w:rsid w:val="005508B8"/>
    <w:rsid w:val="0056153F"/>
    <w:rsid w:val="00562198"/>
    <w:rsid w:val="00562492"/>
    <w:rsid w:val="005624AA"/>
    <w:rsid w:val="005624E0"/>
    <w:rsid w:val="00565CDB"/>
    <w:rsid w:val="005661D7"/>
    <w:rsid w:val="00572A20"/>
    <w:rsid w:val="0057336F"/>
    <w:rsid w:val="00576DD8"/>
    <w:rsid w:val="005778B7"/>
    <w:rsid w:val="005814B7"/>
    <w:rsid w:val="00581618"/>
    <w:rsid w:val="005836F8"/>
    <w:rsid w:val="005918FA"/>
    <w:rsid w:val="00592A86"/>
    <w:rsid w:val="005942AC"/>
    <w:rsid w:val="005A1C4B"/>
    <w:rsid w:val="005A2B29"/>
    <w:rsid w:val="005A38BB"/>
    <w:rsid w:val="005A5D82"/>
    <w:rsid w:val="005A5FD8"/>
    <w:rsid w:val="005A669F"/>
    <w:rsid w:val="005A789E"/>
    <w:rsid w:val="005B3029"/>
    <w:rsid w:val="005B4801"/>
    <w:rsid w:val="005B6373"/>
    <w:rsid w:val="005C23A4"/>
    <w:rsid w:val="005C6B2B"/>
    <w:rsid w:val="005C7EFA"/>
    <w:rsid w:val="005D1CDF"/>
    <w:rsid w:val="005D2BB7"/>
    <w:rsid w:val="005D5BBA"/>
    <w:rsid w:val="005D6FFE"/>
    <w:rsid w:val="005E61A8"/>
    <w:rsid w:val="005E7E3E"/>
    <w:rsid w:val="005F0F91"/>
    <w:rsid w:val="005F4E93"/>
    <w:rsid w:val="005F6419"/>
    <w:rsid w:val="005F69F0"/>
    <w:rsid w:val="005F69F1"/>
    <w:rsid w:val="005F7A26"/>
    <w:rsid w:val="0060301D"/>
    <w:rsid w:val="0060543D"/>
    <w:rsid w:val="006104DD"/>
    <w:rsid w:val="006130B5"/>
    <w:rsid w:val="00614DD8"/>
    <w:rsid w:val="00614DDA"/>
    <w:rsid w:val="00617400"/>
    <w:rsid w:val="0061756C"/>
    <w:rsid w:val="006210AE"/>
    <w:rsid w:val="00623B6A"/>
    <w:rsid w:val="00631873"/>
    <w:rsid w:val="00632BC7"/>
    <w:rsid w:val="00632D29"/>
    <w:rsid w:val="00634A49"/>
    <w:rsid w:val="00636DE4"/>
    <w:rsid w:val="0064171D"/>
    <w:rsid w:val="0064214C"/>
    <w:rsid w:val="00642325"/>
    <w:rsid w:val="0064316F"/>
    <w:rsid w:val="006465B0"/>
    <w:rsid w:val="0065202D"/>
    <w:rsid w:val="006545B2"/>
    <w:rsid w:val="00655A70"/>
    <w:rsid w:val="006606AB"/>
    <w:rsid w:val="006646AD"/>
    <w:rsid w:val="006647AC"/>
    <w:rsid w:val="00664950"/>
    <w:rsid w:val="00670294"/>
    <w:rsid w:val="00670CDB"/>
    <w:rsid w:val="00670ED2"/>
    <w:rsid w:val="0067225C"/>
    <w:rsid w:val="006730DC"/>
    <w:rsid w:val="00681205"/>
    <w:rsid w:val="00681AF7"/>
    <w:rsid w:val="00683220"/>
    <w:rsid w:val="0068781B"/>
    <w:rsid w:val="00687FA0"/>
    <w:rsid w:val="00694C29"/>
    <w:rsid w:val="006951AD"/>
    <w:rsid w:val="0069792C"/>
    <w:rsid w:val="006A062C"/>
    <w:rsid w:val="006A0BFA"/>
    <w:rsid w:val="006A28D3"/>
    <w:rsid w:val="006A3B14"/>
    <w:rsid w:val="006A3C11"/>
    <w:rsid w:val="006A7B59"/>
    <w:rsid w:val="006B0573"/>
    <w:rsid w:val="006B2866"/>
    <w:rsid w:val="006B388B"/>
    <w:rsid w:val="006B7010"/>
    <w:rsid w:val="006C1CE0"/>
    <w:rsid w:val="006C3095"/>
    <w:rsid w:val="006C3B23"/>
    <w:rsid w:val="006C5089"/>
    <w:rsid w:val="006C71BF"/>
    <w:rsid w:val="006C7D75"/>
    <w:rsid w:val="006D0E24"/>
    <w:rsid w:val="006D27ED"/>
    <w:rsid w:val="006D35AA"/>
    <w:rsid w:val="006D40DB"/>
    <w:rsid w:val="006E1151"/>
    <w:rsid w:val="006E6311"/>
    <w:rsid w:val="006F3266"/>
    <w:rsid w:val="00701D91"/>
    <w:rsid w:val="00710DC6"/>
    <w:rsid w:val="00714025"/>
    <w:rsid w:val="007145FF"/>
    <w:rsid w:val="0071532D"/>
    <w:rsid w:val="00715B2A"/>
    <w:rsid w:val="00715CFD"/>
    <w:rsid w:val="00720EB3"/>
    <w:rsid w:val="00721FC4"/>
    <w:rsid w:val="00722369"/>
    <w:rsid w:val="0072268A"/>
    <w:rsid w:val="00722E3A"/>
    <w:rsid w:val="007275BD"/>
    <w:rsid w:val="00730D3B"/>
    <w:rsid w:val="00730DFB"/>
    <w:rsid w:val="00733B21"/>
    <w:rsid w:val="007376A9"/>
    <w:rsid w:val="007424FC"/>
    <w:rsid w:val="007450F1"/>
    <w:rsid w:val="00746548"/>
    <w:rsid w:val="0075118D"/>
    <w:rsid w:val="007511B8"/>
    <w:rsid w:val="00751515"/>
    <w:rsid w:val="00752F0B"/>
    <w:rsid w:val="00755B3F"/>
    <w:rsid w:val="00757E67"/>
    <w:rsid w:val="007626B7"/>
    <w:rsid w:val="007646DD"/>
    <w:rsid w:val="007662FE"/>
    <w:rsid w:val="0076660E"/>
    <w:rsid w:val="007710BE"/>
    <w:rsid w:val="007753E5"/>
    <w:rsid w:val="0078212B"/>
    <w:rsid w:val="00783B80"/>
    <w:rsid w:val="00784696"/>
    <w:rsid w:val="00784CB8"/>
    <w:rsid w:val="00784DF6"/>
    <w:rsid w:val="00785232"/>
    <w:rsid w:val="007871BF"/>
    <w:rsid w:val="00791EAF"/>
    <w:rsid w:val="007931B5"/>
    <w:rsid w:val="007A03EC"/>
    <w:rsid w:val="007A20CB"/>
    <w:rsid w:val="007A2588"/>
    <w:rsid w:val="007A6F9F"/>
    <w:rsid w:val="007A7207"/>
    <w:rsid w:val="007A7600"/>
    <w:rsid w:val="007A77C1"/>
    <w:rsid w:val="007B010F"/>
    <w:rsid w:val="007B186C"/>
    <w:rsid w:val="007B1FA6"/>
    <w:rsid w:val="007C1696"/>
    <w:rsid w:val="007C3ED0"/>
    <w:rsid w:val="007C48C4"/>
    <w:rsid w:val="007C5971"/>
    <w:rsid w:val="007D04CC"/>
    <w:rsid w:val="007D1765"/>
    <w:rsid w:val="007D458D"/>
    <w:rsid w:val="007E36C6"/>
    <w:rsid w:val="007E42DC"/>
    <w:rsid w:val="007E4668"/>
    <w:rsid w:val="007E5530"/>
    <w:rsid w:val="007E6D23"/>
    <w:rsid w:val="007F07F9"/>
    <w:rsid w:val="007F1281"/>
    <w:rsid w:val="007F3136"/>
    <w:rsid w:val="007F31EF"/>
    <w:rsid w:val="007F54B9"/>
    <w:rsid w:val="007F58B4"/>
    <w:rsid w:val="007F6C00"/>
    <w:rsid w:val="007F7430"/>
    <w:rsid w:val="00800C09"/>
    <w:rsid w:val="0080520E"/>
    <w:rsid w:val="008065DA"/>
    <w:rsid w:val="008068D5"/>
    <w:rsid w:val="00806A76"/>
    <w:rsid w:val="008114C0"/>
    <w:rsid w:val="00811669"/>
    <w:rsid w:val="00811C9D"/>
    <w:rsid w:val="00811E7B"/>
    <w:rsid w:val="00811FEA"/>
    <w:rsid w:val="00813C44"/>
    <w:rsid w:val="00816C80"/>
    <w:rsid w:val="008171FF"/>
    <w:rsid w:val="0081797B"/>
    <w:rsid w:val="00823F4B"/>
    <w:rsid w:val="00826723"/>
    <w:rsid w:val="0082796A"/>
    <w:rsid w:val="0083009B"/>
    <w:rsid w:val="00832283"/>
    <w:rsid w:val="008350CE"/>
    <w:rsid w:val="0083707A"/>
    <w:rsid w:val="00837890"/>
    <w:rsid w:val="00841BCD"/>
    <w:rsid w:val="00847147"/>
    <w:rsid w:val="00847264"/>
    <w:rsid w:val="00851A8E"/>
    <w:rsid w:val="008531EF"/>
    <w:rsid w:val="00853386"/>
    <w:rsid w:val="0085365B"/>
    <w:rsid w:val="00853D20"/>
    <w:rsid w:val="008578F0"/>
    <w:rsid w:val="008620D3"/>
    <w:rsid w:val="008630CA"/>
    <w:rsid w:val="008668DA"/>
    <w:rsid w:val="00871775"/>
    <w:rsid w:val="008826C1"/>
    <w:rsid w:val="00882834"/>
    <w:rsid w:val="00883DFD"/>
    <w:rsid w:val="00885644"/>
    <w:rsid w:val="00886EAA"/>
    <w:rsid w:val="0089210C"/>
    <w:rsid w:val="0089388B"/>
    <w:rsid w:val="00893D2E"/>
    <w:rsid w:val="008A1BF7"/>
    <w:rsid w:val="008A2225"/>
    <w:rsid w:val="008A5B0E"/>
    <w:rsid w:val="008A66E2"/>
    <w:rsid w:val="008B041D"/>
    <w:rsid w:val="008B0961"/>
    <w:rsid w:val="008B71F5"/>
    <w:rsid w:val="008C129B"/>
    <w:rsid w:val="008C39F7"/>
    <w:rsid w:val="008C4153"/>
    <w:rsid w:val="008C5DD6"/>
    <w:rsid w:val="008C7E84"/>
    <w:rsid w:val="008D0B72"/>
    <w:rsid w:val="008D1F3B"/>
    <w:rsid w:val="008D2685"/>
    <w:rsid w:val="008D27D7"/>
    <w:rsid w:val="008D40D0"/>
    <w:rsid w:val="008E0044"/>
    <w:rsid w:val="008E3869"/>
    <w:rsid w:val="008E49B0"/>
    <w:rsid w:val="008E4E9F"/>
    <w:rsid w:val="008E510B"/>
    <w:rsid w:val="008F0842"/>
    <w:rsid w:val="008F4217"/>
    <w:rsid w:val="008F42E6"/>
    <w:rsid w:val="008F55C0"/>
    <w:rsid w:val="008F786B"/>
    <w:rsid w:val="0090091A"/>
    <w:rsid w:val="0090373B"/>
    <w:rsid w:val="00903EAE"/>
    <w:rsid w:val="009042BD"/>
    <w:rsid w:val="0090465B"/>
    <w:rsid w:val="0090492B"/>
    <w:rsid w:val="00904FE4"/>
    <w:rsid w:val="00907B04"/>
    <w:rsid w:val="009148DC"/>
    <w:rsid w:val="00915C8A"/>
    <w:rsid w:val="00920293"/>
    <w:rsid w:val="00926CEB"/>
    <w:rsid w:val="00927445"/>
    <w:rsid w:val="00927740"/>
    <w:rsid w:val="00936159"/>
    <w:rsid w:val="00937E91"/>
    <w:rsid w:val="009401AF"/>
    <w:rsid w:val="00944342"/>
    <w:rsid w:val="009462FE"/>
    <w:rsid w:val="00951CE2"/>
    <w:rsid w:val="009532C6"/>
    <w:rsid w:val="00955080"/>
    <w:rsid w:val="00964731"/>
    <w:rsid w:val="0096513E"/>
    <w:rsid w:val="0096530B"/>
    <w:rsid w:val="009702F9"/>
    <w:rsid w:val="00972FA9"/>
    <w:rsid w:val="00977CE6"/>
    <w:rsid w:val="00977E1D"/>
    <w:rsid w:val="009838E5"/>
    <w:rsid w:val="009851AC"/>
    <w:rsid w:val="00990330"/>
    <w:rsid w:val="00991714"/>
    <w:rsid w:val="009948ED"/>
    <w:rsid w:val="00994BA0"/>
    <w:rsid w:val="0099710B"/>
    <w:rsid w:val="009A32F8"/>
    <w:rsid w:val="009A32FE"/>
    <w:rsid w:val="009A366A"/>
    <w:rsid w:val="009A36C2"/>
    <w:rsid w:val="009A5403"/>
    <w:rsid w:val="009A5A25"/>
    <w:rsid w:val="009A7386"/>
    <w:rsid w:val="009B0573"/>
    <w:rsid w:val="009B06C3"/>
    <w:rsid w:val="009B0E22"/>
    <w:rsid w:val="009B130E"/>
    <w:rsid w:val="009B3C46"/>
    <w:rsid w:val="009B7B4B"/>
    <w:rsid w:val="009B7C21"/>
    <w:rsid w:val="009C10BF"/>
    <w:rsid w:val="009C11DE"/>
    <w:rsid w:val="009C20C7"/>
    <w:rsid w:val="009C6705"/>
    <w:rsid w:val="009D0391"/>
    <w:rsid w:val="009D0F14"/>
    <w:rsid w:val="009D1379"/>
    <w:rsid w:val="009D4A80"/>
    <w:rsid w:val="009D4ED5"/>
    <w:rsid w:val="009E0D43"/>
    <w:rsid w:val="009E4E6E"/>
    <w:rsid w:val="009E5FA9"/>
    <w:rsid w:val="009F12BE"/>
    <w:rsid w:val="009F21C6"/>
    <w:rsid w:val="009F48AA"/>
    <w:rsid w:val="009F6AA1"/>
    <w:rsid w:val="009F6EE9"/>
    <w:rsid w:val="00A0287C"/>
    <w:rsid w:val="00A04992"/>
    <w:rsid w:val="00A147AA"/>
    <w:rsid w:val="00A21D71"/>
    <w:rsid w:val="00A22B78"/>
    <w:rsid w:val="00A246F7"/>
    <w:rsid w:val="00A25AE5"/>
    <w:rsid w:val="00A26442"/>
    <w:rsid w:val="00A32C2C"/>
    <w:rsid w:val="00A35433"/>
    <w:rsid w:val="00A37002"/>
    <w:rsid w:val="00A4355E"/>
    <w:rsid w:val="00A520D9"/>
    <w:rsid w:val="00A60174"/>
    <w:rsid w:val="00A62199"/>
    <w:rsid w:val="00A64DA0"/>
    <w:rsid w:val="00A66010"/>
    <w:rsid w:val="00A82852"/>
    <w:rsid w:val="00A83564"/>
    <w:rsid w:val="00A84111"/>
    <w:rsid w:val="00A92BCD"/>
    <w:rsid w:val="00A94B04"/>
    <w:rsid w:val="00AA1B0E"/>
    <w:rsid w:val="00AA30B6"/>
    <w:rsid w:val="00AA47B6"/>
    <w:rsid w:val="00AA7F93"/>
    <w:rsid w:val="00AB018A"/>
    <w:rsid w:val="00AB4044"/>
    <w:rsid w:val="00AB4B55"/>
    <w:rsid w:val="00AB7412"/>
    <w:rsid w:val="00AC06C0"/>
    <w:rsid w:val="00AC163B"/>
    <w:rsid w:val="00AC5218"/>
    <w:rsid w:val="00AC5CA7"/>
    <w:rsid w:val="00AC6058"/>
    <w:rsid w:val="00AD126B"/>
    <w:rsid w:val="00AD3686"/>
    <w:rsid w:val="00AE006A"/>
    <w:rsid w:val="00AE2BA5"/>
    <w:rsid w:val="00AE3BC7"/>
    <w:rsid w:val="00AE56B1"/>
    <w:rsid w:val="00AE5979"/>
    <w:rsid w:val="00AE6D09"/>
    <w:rsid w:val="00AF0C9A"/>
    <w:rsid w:val="00AF3D76"/>
    <w:rsid w:val="00AF5286"/>
    <w:rsid w:val="00AF57A3"/>
    <w:rsid w:val="00AF7A7C"/>
    <w:rsid w:val="00B02070"/>
    <w:rsid w:val="00B051FA"/>
    <w:rsid w:val="00B11F09"/>
    <w:rsid w:val="00B26A8A"/>
    <w:rsid w:val="00B31808"/>
    <w:rsid w:val="00B3335E"/>
    <w:rsid w:val="00B3451D"/>
    <w:rsid w:val="00B40203"/>
    <w:rsid w:val="00B408B6"/>
    <w:rsid w:val="00B43354"/>
    <w:rsid w:val="00B454E6"/>
    <w:rsid w:val="00B462B7"/>
    <w:rsid w:val="00B537F9"/>
    <w:rsid w:val="00B538A4"/>
    <w:rsid w:val="00B542DA"/>
    <w:rsid w:val="00B55CC0"/>
    <w:rsid w:val="00B572A4"/>
    <w:rsid w:val="00B60DA1"/>
    <w:rsid w:val="00B63E23"/>
    <w:rsid w:val="00B64958"/>
    <w:rsid w:val="00B64CB4"/>
    <w:rsid w:val="00B66B7D"/>
    <w:rsid w:val="00B66E00"/>
    <w:rsid w:val="00B73862"/>
    <w:rsid w:val="00B73F43"/>
    <w:rsid w:val="00B74DFC"/>
    <w:rsid w:val="00B75BBF"/>
    <w:rsid w:val="00B775BF"/>
    <w:rsid w:val="00B7784D"/>
    <w:rsid w:val="00B801F3"/>
    <w:rsid w:val="00B81CDC"/>
    <w:rsid w:val="00B81E79"/>
    <w:rsid w:val="00B84173"/>
    <w:rsid w:val="00B85161"/>
    <w:rsid w:val="00B85A72"/>
    <w:rsid w:val="00B92B5A"/>
    <w:rsid w:val="00B930C5"/>
    <w:rsid w:val="00BA308C"/>
    <w:rsid w:val="00BA47B6"/>
    <w:rsid w:val="00BA6B66"/>
    <w:rsid w:val="00BA6E48"/>
    <w:rsid w:val="00BB2806"/>
    <w:rsid w:val="00BB567D"/>
    <w:rsid w:val="00BB61C3"/>
    <w:rsid w:val="00BC3677"/>
    <w:rsid w:val="00BC58CC"/>
    <w:rsid w:val="00BC5922"/>
    <w:rsid w:val="00BC6C2E"/>
    <w:rsid w:val="00BD04DD"/>
    <w:rsid w:val="00BD455C"/>
    <w:rsid w:val="00BD5FBB"/>
    <w:rsid w:val="00BE0AF6"/>
    <w:rsid w:val="00BE1F03"/>
    <w:rsid w:val="00BE2989"/>
    <w:rsid w:val="00BE3AB6"/>
    <w:rsid w:val="00BE58A7"/>
    <w:rsid w:val="00BF044F"/>
    <w:rsid w:val="00BF2218"/>
    <w:rsid w:val="00BF3C0C"/>
    <w:rsid w:val="00BF75A6"/>
    <w:rsid w:val="00C0426B"/>
    <w:rsid w:val="00C045DF"/>
    <w:rsid w:val="00C131F8"/>
    <w:rsid w:val="00C1333F"/>
    <w:rsid w:val="00C17A22"/>
    <w:rsid w:val="00C21E3D"/>
    <w:rsid w:val="00C26D43"/>
    <w:rsid w:val="00C31028"/>
    <w:rsid w:val="00C34D62"/>
    <w:rsid w:val="00C35173"/>
    <w:rsid w:val="00C42FCA"/>
    <w:rsid w:val="00C43F4A"/>
    <w:rsid w:val="00C46548"/>
    <w:rsid w:val="00C56D76"/>
    <w:rsid w:val="00C574D5"/>
    <w:rsid w:val="00C60B23"/>
    <w:rsid w:val="00C62DDB"/>
    <w:rsid w:val="00C65228"/>
    <w:rsid w:val="00C67511"/>
    <w:rsid w:val="00C73F32"/>
    <w:rsid w:val="00C76F84"/>
    <w:rsid w:val="00C80A7A"/>
    <w:rsid w:val="00C810F3"/>
    <w:rsid w:val="00C851E4"/>
    <w:rsid w:val="00C87462"/>
    <w:rsid w:val="00C9315F"/>
    <w:rsid w:val="00C9732C"/>
    <w:rsid w:val="00CA180C"/>
    <w:rsid w:val="00CA32A7"/>
    <w:rsid w:val="00CA7E2F"/>
    <w:rsid w:val="00CB0B4B"/>
    <w:rsid w:val="00CB22B2"/>
    <w:rsid w:val="00CB2F45"/>
    <w:rsid w:val="00CB3027"/>
    <w:rsid w:val="00CB4093"/>
    <w:rsid w:val="00CC032D"/>
    <w:rsid w:val="00CC3EE2"/>
    <w:rsid w:val="00CC4468"/>
    <w:rsid w:val="00CC7806"/>
    <w:rsid w:val="00CD271E"/>
    <w:rsid w:val="00CD6C0E"/>
    <w:rsid w:val="00CD7492"/>
    <w:rsid w:val="00CE235D"/>
    <w:rsid w:val="00CE3A6B"/>
    <w:rsid w:val="00CE4532"/>
    <w:rsid w:val="00CE60CA"/>
    <w:rsid w:val="00CE79E3"/>
    <w:rsid w:val="00CE7F1D"/>
    <w:rsid w:val="00CF117E"/>
    <w:rsid w:val="00CF48C8"/>
    <w:rsid w:val="00CF49F7"/>
    <w:rsid w:val="00CF64E3"/>
    <w:rsid w:val="00CF6809"/>
    <w:rsid w:val="00D00211"/>
    <w:rsid w:val="00D00486"/>
    <w:rsid w:val="00D006D1"/>
    <w:rsid w:val="00D025AE"/>
    <w:rsid w:val="00D02A4D"/>
    <w:rsid w:val="00D06309"/>
    <w:rsid w:val="00D112DB"/>
    <w:rsid w:val="00D14CBE"/>
    <w:rsid w:val="00D14FED"/>
    <w:rsid w:val="00D15F0C"/>
    <w:rsid w:val="00D2012C"/>
    <w:rsid w:val="00D20751"/>
    <w:rsid w:val="00D23728"/>
    <w:rsid w:val="00D26700"/>
    <w:rsid w:val="00D343F9"/>
    <w:rsid w:val="00D351EA"/>
    <w:rsid w:val="00D37FE3"/>
    <w:rsid w:val="00D40288"/>
    <w:rsid w:val="00D41139"/>
    <w:rsid w:val="00D43403"/>
    <w:rsid w:val="00D46A44"/>
    <w:rsid w:val="00D50A6B"/>
    <w:rsid w:val="00D51C9D"/>
    <w:rsid w:val="00D5270B"/>
    <w:rsid w:val="00D5700F"/>
    <w:rsid w:val="00D57114"/>
    <w:rsid w:val="00D57AD0"/>
    <w:rsid w:val="00D62E71"/>
    <w:rsid w:val="00D64033"/>
    <w:rsid w:val="00D6430D"/>
    <w:rsid w:val="00D6577D"/>
    <w:rsid w:val="00D66188"/>
    <w:rsid w:val="00D71A45"/>
    <w:rsid w:val="00D72795"/>
    <w:rsid w:val="00D731F6"/>
    <w:rsid w:val="00D740CA"/>
    <w:rsid w:val="00D74BF6"/>
    <w:rsid w:val="00D77BA1"/>
    <w:rsid w:val="00D816F8"/>
    <w:rsid w:val="00D829BF"/>
    <w:rsid w:val="00D84EE0"/>
    <w:rsid w:val="00D85728"/>
    <w:rsid w:val="00D866CF"/>
    <w:rsid w:val="00D92EAA"/>
    <w:rsid w:val="00D93CD8"/>
    <w:rsid w:val="00D94CED"/>
    <w:rsid w:val="00D95481"/>
    <w:rsid w:val="00D95BF8"/>
    <w:rsid w:val="00D96E40"/>
    <w:rsid w:val="00DA4F42"/>
    <w:rsid w:val="00DB4648"/>
    <w:rsid w:val="00DB5B30"/>
    <w:rsid w:val="00DC1549"/>
    <w:rsid w:val="00DC4314"/>
    <w:rsid w:val="00DC6339"/>
    <w:rsid w:val="00DC65DC"/>
    <w:rsid w:val="00DC7917"/>
    <w:rsid w:val="00DC7A13"/>
    <w:rsid w:val="00DC7AB8"/>
    <w:rsid w:val="00DD3B9D"/>
    <w:rsid w:val="00DE3BDD"/>
    <w:rsid w:val="00DE7064"/>
    <w:rsid w:val="00DF1172"/>
    <w:rsid w:val="00DF2997"/>
    <w:rsid w:val="00DF7582"/>
    <w:rsid w:val="00E00AB5"/>
    <w:rsid w:val="00E02AA2"/>
    <w:rsid w:val="00E02DC0"/>
    <w:rsid w:val="00E02FAC"/>
    <w:rsid w:val="00E065F1"/>
    <w:rsid w:val="00E10BC4"/>
    <w:rsid w:val="00E11060"/>
    <w:rsid w:val="00E1415D"/>
    <w:rsid w:val="00E16CCD"/>
    <w:rsid w:val="00E213BD"/>
    <w:rsid w:val="00E22D27"/>
    <w:rsid w:val="00E233D3"/>
    <w:rsid w:val="00E241FE"/>
    <w:rsid w:val="00E2464C"/>
    <w:rsid w:val="00E323E9"/>
    <w:rsid w:val="00E32FB6"/>
    <w:rsid w:val="00E33390"/>
    <w:rsid w:val="00E33BE1"/>
    <w:rsid w:val="00E33D9E"/>
    <w:rsid w:val="00E34018"/>
    <w:rsid w:val="00E345CE"/>
    <w:rsid w:val="00E34D63"/>
    <w:rsid w:val="00E3540B"/>
    <w:rsid w:val="00E41B9A"/>
    <w:rsid w:val="00E437D2"/>
    <w:rsid w:val="00E43BF9"/>
    <w:rsid w:val="00E46A01"/>
    <w:rsid w:val="00E47BC6"/>
    <w:rsid w:val="00E51930"/>
    <w:rsid w:val="00E51A7A"/>
    <w:rsid w:val="00E52DD3"/>
    <w:rsid w:val="00E54699"/>
    <w:rsid w:val="00E54739"/>
    <w:rsid w:val="00E54B70"/>
    <w:rsid w:val="00E55751"/>
    <w:rsid w:val="00E5652C"/>
    <w:rsid w:val="00E571F6"/>
    <w:rsid w:val="00E60910"/>
    <w:rsid w:val="00E63939"/>
    <w:rsid w:val="00E65DC2"/>
    <w:rsid w:val="00E66BEE"/>
    <w:rsid w:val="00E705FB"/>
    <w:rsid w:val="00E7398E"/>
    <w:rsid w:val="00E76836"/>
    <w:rsid w:val="00E770A2"/>
    <w:rsid w:val="00E8107E"/>
    <w:rsid w:val="00E82B94"/>
    <w:rsid w:val="00E83B29"/>
    <w:rsid w:val="00E85E4A"/>
    <w:rsid w:val="00E87217"/>
    <w:rsid w:val="00E9398C"/>
    <w:rsid w:val="00E94D72"/>
    <w:rsid w:val="00E959B8"/>
    <w:rsid w:val="00EA2311"/>
    <w:rsid w:val="00EA3199"/>
    <w:rsid w:val="00EA600B"/>
    <w:rsid w:val="00EB28D5"/>
    <w:rsid w:val="00EB2FF2"/>
    <w:rsid w:val="00EB5AA9"/>
    <w:rsid w:val="00EC0716"/>
    <w:rsid w:val="00EC3B0C"/>
    <w:rsid w:val="00EC54F2"/>
    <w:rsid w:val="00EC562B"/>
    <w:rsid w:val="00EC7BC3"/>
    <w:rsid w:val="00ED3D2A"/>
    <w:rsid w:val="00ED7600"/>
    <w:rsid w:val="00ED7D77"/>
    <w:rsid w:val="00EE0780"/>
    <w:rsid w:val="00EE2FAC"/>
    <w:rsid w:val="00EE6D83"/>
    <w:rsid w:val="00EF0E0A"/>
    <w:rsid w:val="00EF6073"/>
    <w:rsid w:val="00EF6702"/>
    <w:rsid w:val="00EF698B"/>
    <w:rsid w:val="00EF6F1C"/>
    <w:rsid w:val="00F00FD3"/>
    <w:rsid w:val="00F10A5E"/>
    <w:rsid w:val="00F1362C"/>
    <w:rsid w:val="00F17D9A"/>
    <w:rsid w:val="00F211C3"/>
    <w:rsid w:val="00F221F1"/>
    <w:rsid w:val="00F2762C"/>
    <w:rsid w:val="00F30EE2"/>
    <w:rsid w:val="00F3223C"/>
    <w:rsid w:val="00F34989"/>
    <w:rsid w:val="00F355E3"/>
    <w:rsid w:val="00F357A9"/>
    <w:rsid w:val="00F414F1"/>
    <w:rsid w:val="00F4190C"/>
    <w:rsid w:val="00F41F06"/>
    <w:rsid w:val="00F46280"/>
    <w:rsid w:val="00F4777F"/>
    <w:rsid w:val="00F508B8"/>
    <w:rsid w:val="00F51588"/>
    <w:rsid w:val="00F5324C"/>
    <w:rsid w:val="00F5677E"/>
    <w:rsid w:val="00F56EDF"/>
    <w:rsid w:val="00F65910"/>
    <w:rsid w:val="00F65DC4"/>
    <w:rsid w:val="00F667D3"/>
    <w:rsid w:val="00F72CB1"/>
    <w:rsid w:val="00F73759"/>
    <w:rsid w:val="00F770F5"/>
    <w:rsid w:val="00F81B34"/>
    <w:rsid w:val="00F8215E"/>
    <w:rsid w:val="00F824F5"/>
    <w:rsid w:val="00F87765"/>
    <w:rsid w:val="00F905A6"/>
    <w:rsid w:val="00F90FAB"/>
    <w:rsid w:val="00F93600"/>
    <w:rsid w:val="00F9374D"/>
    <w:rsid w:val="00F9559B"/>
    <w:rsid w:val="00F97DCD"/>
    <w:rsid w:val="00FA166D"/>
    <w:rsid w:val="00FA33EA"/>
    <w:rsid w:val="00FB28E5"/>
    <w:rsid w:val="00FB6924"/>
    <w:rsid w:val="00FC074C"/>
    <w:rsid w:val="00FC29B9"/>
    <w:rsid w:val="00FC51AC"/>
    <w:rsid w:val="00FC6FD3"/>
    <w:rsid w:val="00FD0DAE"/>
    <w:rsid w:val="00FD36F1"/>
    <w:rsid w:val="00FD5864"/>
    <w:rsid w:val="00FD7BEE"/>
    <w:rsid w:val="00FE305C"/>
    <w:rsid w:val="00FF0301"/>
    <w:rsid w:val="00FF7E15"/>
    <w:rsid w:val="0CB0F325"/>
    <w:rsid w:val="34D1E479"/>
    <w:rsid w:val="5A0D7B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FC0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E5B"/>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Spacing">
    <w:name w:val="No Spacing"/>
    <w:uiPriority w:val="1"/>
    <w:qFormat/>
    <w:rsid w:val="009A366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2A061E"/>
    <w:rPr>
      <w:color w:val="2B579A"/>
      <w:shd w:val="clear" w:color="auto" w:fill="E1DFDD"/>
    </w:rPr>
  </w:style>
  <w:style w:type="paragraph" w:styleId="NormalWeb">
    <w:name w:val="Normal (Web)"/>
    <w:basedOn w:val="Normal"/>
    <w:uiPriority w:val="99"/>
    <w:unhideWhenUsed/>
    <w:rsid w:val="00A94B04"/>
    <w:pPr>
      <w:spacing w:before="100" w:beforeAutospacing="1" w:after="100" w:afterAutospacing="1" w:line="240" w:lineRule="auto"/>
    </w:pPr>
    <w:rPr>
      <w:rFonts w:eastAsia="Times New Roman" w:cs="Times New Roman"/>
      <w:sz w:val="24"/>
      <w:szCs w:val="24"/>
      <w:lang w:val="en-US"/>
    </w:rPr>
  </w:style>
  <w:style w:type="paragraph" w:styleId="HTMLPreformatted">
    <w:name w:val="HTML Preformatted"/>
    <w:basedOn w:val="Normal"/>
    <w:link w:val="HTMLPreformattedChar"/>
    <w:uiPriority w:val="99"/>
    <w:semiHidden/>
    <w:unhideWhenUsed/>
    <w:rsid w:val="00ED7D77"/>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ED7D77"/>
    <w:rPr>
      <w:rFonts w:ascii="Consolas" w:hAnsi="Consolas"/>
      <w:sz w:val="20"/>
      <w:szCs w:val="20"/>
      <w:lang w:val="en-GB"/>
    </w:rPr>
  </w:style>
  <w:style w:type="paragraph" w:styleId="Revision">
    <w:name w:val="Revision"/>
    <w:hidden/>
    <w:uiPriority w:val="99"/>
    <w:semiHidden/>
    <w:rsid w:val="008D0B72"/>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20562">
      <w:bodyDiv w:val="1"/>
      <w:marLeft w:val="0"/>
      <w:marRight w:val="0"/>
      <w:marTop w:val="0"/>
      <w:marBottom w:val="0"/>
      <w:divBdr>
        <w:top w:val="none" w:sz="0" w:space="0" w:color="auto"/>
        <w:left w:val="none" w:sz="0" w:space="0" w:color="auto"/>
        <w:bottom w:val="none" w:sz="0" w:space="0" w:color="auto"/>
        <w:right w:val="none" w:sz="0" w:space="0" w:color="auto"/>
      </w:divBdr>
    </w:div>
    <w:div w:id="169099596">
      <w:bodyDiv w:val="1"/>
      <w:marLeft w:val="0"/>
      <w:marRight w:val="0"/>
      <w:marTop w:val="0"/>
      <w:marBottom w:val="0"/>
      <w:divBdr>
        <w:top w:val="none" w:sz="0" w:space="0" w:color="auto"/>
        <w:left w:val="none" w:sz="0" w:space="0" w:color="auto"/>
        <w:bottom w:val="none" w:sz="0" w:space="0" w:color="auto"/>
        <w:right w:val="none" w:sz="0" w:space="0" w:color="auto"/>
      </w:divBdr>
    </w:div>
    <w:div w:id="220558381">
      <w:bodyDiv w:val="1"/>
      <w:marLeft w:val="0"/>
      <w:marRight w:val="0"/>
      <w:marTop w:val="0"/>
      <w:marBottom w:val="0"/>
      <w:divBdr>
        <w:top w:val="none" w:sz="0" w:space="0" w:color="auto"/>
        <w:left w:val="none" w:sz="0" w:space="0" w:color="auto"/>
        <w:bottom w:val="none" w:sz="0" w:space="0" w:color="auto"/>
        <w:right w:val="none" w:sz="0" w:space="0" w:color="auto"/>
      </w:divBdr>
    </w:div>
    <w:div w:id="283318554">
      <w:bodyDiv w:val="1"/>
      <w:marLeft w:val="0"/>
      <w:marRight w:val="0"/>
      <w:marTop w:val="0"/>
      <w:marBottom w:val="0"/>
      <w:divBdr>
        <w:top w:val="none" w:sz="0" w:space="0" w:color="auto"/>
        <w:left w:val="none" w:sz="0" w:space="0" w:color="auto"/>
        <w:bottom w:val="none" w:sz="0" w:space="0" w:color="auto"/>
        <w:right w:val="none" w:sz="0" w:space="0" w:color="auto"/>
      </w:divBdr>
    </w:div>
    <w:div w:id="332494096">
      <w:bodyDiv w:val="1"/>
      <w:marLeft w:val="0"/>
      <w:marRight w:val="0"/>
      <w:marTop w:val="0"/>
      <w:marBottom w:val="0"/>
      <w:divBdr>
        <w:top w:val="none" w:sz="0" w:space="0" w:color="auto"/>
        <w:left w:val="none" w:sz="0" w:space="0" w:color="auto"/>
        <w:bottom w:val="none" w:sz="0" w:space="0" w:color="auto"/>
        <w:right w:val="none" w:sz="0" w:space="0" w:color="auto"/>
      </w:divBdr>
    </w:div>
    <w:div w:id="410586025">
      <w:bodyDiv w:val="1"/>
      <w:marLeft w:val="0"/>
      <w:marRight w:val="0"/>
      <w:marTop w:val="0"/>
      <w:marBottom w:val="0"/>
      <w:divBdr>
        <w:top w:val="none" w:sz="0" w:space="0" w:color="auto"/>
        <w:left w:val="none" w:sz="0" w:space="0" w:color="auto"/>
        <w:bottom w:val="none" w:sz="0" w:space="0" w:color="auto"/>
        <w:right w:val="none" w:sz="0" w:space="0" w:color="auto"/>
      </w:divBdr>
    </w:div>
    <w:div w:id="434593228">
      <w:bodyDiv w:val="1"/>
      <w:marLeft w:val="0"/>
      <w:marRight w:val="0"/>
      <w:marTop w:val="0"/>
      <w:marBottom w:val="0"/>
      <w:divBdr>
        <w:top w:val="none" w:sz="0" w:space="0" w:color="auto"/>
        <w:left w:val="none" w:sz="0" w:space="0" w:color="auto"/>
        <w:bottom w:val="none" w:sz="0" w:space="0" w:color="auto"/>
        <w:right w:val="none" w:sz="0" w:space="0" w:color="auto"/>
      </w:divBdr>
    </w:div>
    <w:div w:id="455367428">
      <w:bodyDiv w:val="1"/>
      <w:marLeft w:val="0"/>
      <w:marRight w:val="0"/>
      <w:marTop w:val="0"/>
      <w:marBottom w:val="0"/>
      <w:divBdr>
        <w:top w:val="none" w:sz="0" w:space="0" w:color="auto"/>
        <w:left w:val="none" w:sz="0" w:space="0" w:color="auto"/>
        <w:bottom w:val="none" w:sz="0" w:space="0" w:color="auto"/>
        <w:right w:val="none" w:sz="0" w:space="0" w:color="auto"/>
      </w:divBdr>
    </w:div>
    <w:div w:id="555090621">
      <w:bodyDiv w:val="1"/>
      <w:marLeft w:val="0"/>
      <w:marRight w:val="0"/>
      <w:marTop w:val="0"/>
      <w:marBottom w:val="0"/>
      <w:divBdr>
        <w:top w:val="none" w:sz="0" w:space="0" w:color="auto"/>
        <w:left w:val="none" w:sz="0" w:space="0" w:color="auto"/>
        <w:bottom w:val="none" w:sz="0" w:space="0" w:color="auto"/>
        <w:right w:val="none" w:sz="0" w:space="0" w:color="auto"/>
      </w:divBdr>
    </w:div>
    <w:div w:id="593703729">
      <w:bodyDiv w:val="1"/>
      <w:marLeft w:val="0"/>
      <w:marRight w:val="0"/>
      <w:marTop w:val="0"/>
      <w:marBottom w:val="0"/>
      <w:divBdr>
        <w:top w:val="none" w:sz="0" w:space="0" w:color="auto"/>
        <w:left w:val="none" w:sz="0" w:space="0" w:color="auto"/>
        <w:bottom w:val="none" w:sz="0" w:space="0" w:color="auto"/>
        <w:right w:val="none" w:sz="0" w:space="0" w:color="auto"/>
      </w:divBdr>
    </w:div>
    <w:div w:id="630676372">
      <w:bodyDiv w:val="1"/>
      <w:marLeft w:val="0"/>
      <w:marRight w:val="0"/>
      <w:marTop w:val="0"/>
      <w:marBottom w:val="0"/>
      <w:divBdr>
        <w:top w:val="none" w:sz="0" w:space="0" w:color="auto"/>
        <w:left w:val="none" w:sz="0" w:space="0" w:color="auto"/>
        <w:bottom w:val="none" w:sz="0" w:space="0" w:color="auto"/>
        <w:right w:val="none" w:sz="0" w:space="0" w:color="auto"/>
      </w:divBdr>
    </w:div>
    <w:div w:id="672874690">
      <w:bodyDiv w:val="1"/>
      <w:marLeft w:val="0"/>
      <w:marRight w:val="0"/>
      <w:marTop w:val="0"/>
      <w:marBottom w:val="0"/>
      <w:divBdr>
        <w:top w:val="none" w:sz="0" w:space="0" w:color="auto"/>
        <w:left w:val="none" w:sz="0" w:space="0" w:color="auto"/>
        <w:bottom w:val="none" w:sz="0" w:space="0" w:color="auto"/>
        <w:right w:val="none" w:sz="0" w:space="0" w:color="auto"/>
      </w:divBdr>
    </w:div>
    <w:div w:id="690572747">
      <w:bodyDiv w:val="1"/>
      <w:marLeft w:val="0"/>
      <w:marRight w:val="0"/>
      <w:marTop w:val="0"/>
      <w:marBottom w:val="0"/>
      <w:divBdr>
        <w:top w:val="none" w:sz="0" w:space="0" w:color="auto"/>
        <w:left w:val="none" w:sz="0" w:space="0" w:color="auto"/>
        <w:bottom w:val="none" w:sz="0" w:space="0" w:color="auto"/>
        <w:right w:val="none" w:sz="0" w:space="0" w:color="auto"/>
      </w:divBdr>
    </w:div>
    <w:div w:id="804541751">
      <w:bodyDiv w:val="1"/>
      <w:marLeft w:val="0"/>
      <w:marRight w:val="0"/>
      <w:marTop w:val="0"/>
      <w:marBottom w:val="0"/>
      <w:divBdr>
        <w:top w:val="none" w:sz="0" w:space="0" w:color="auto"/>
        <w:left w:val="none" w:sz="0" w:space="0" w:color="auto"/>
        <w:bottom w:val="none" w:sz="0" w:space="0" w:color="auto"/>
        <w:right w:val="none" w:sz="0" w:space="0" w:color="auto"/>
      </w:divBdr>
    </w:div>
    <w:div w:id="852497072">
      <w:bodyDiv w:val="1"/>
      <w:marLeft w:val="0"/>
      <w:marRight w:val="0"/>
      <w:marTop w:val="0"/>
      <w:marBottom w:val="0"/>
      <w:divBdr>
        <w:top w:val="none" w:sz="0" w:space="0" w:color="auto"/>
        <w:left w:val="none" w:sz="0" w:space="0" w:color="auto"/>
        <w:bottom w:val="none" w:sz="0" w:space="0" w:color="auto"/>
        <w:right w:val="none" w:sz="0" w:space="0" w:color="auto"/>
      </w:divBdr>
    </w:div>
    <w:div w:id="896476950">
      <w:bodyDiv w:val="1"/>
      <w:marLeft w:val="0"/>
      <w:marRight w:val="0"/>
      <w:marTop w:val="0"/>
      <w:marBottom w:val="0"/>
      <w:divBdr>
        <w:top w:val="none" w:sz="0" w:space="0" w:color="auto"/>
        <w:left w:val="none" w:sz="0" w:space="0" w:color="auto"/>
        <w:bottom w:val="none" w:sz="0" w:space="0" w:color="auto"/>
        <w:right w:val="none" w:sz="0" w:space="0" w:color="auto"/>
      </w:divBdr>
    </w:div>
    <w:div w:id="1034886432">
      <w:bodyDiv w:val="1"/>
      <w:marLeft w:val="0"/>
      <w:marRight w:val="0"/>
      <w:marTop w:val="0"/>
      <w:marBottom w:val="0"/>
      <w:divBdr>
        <w:top w:val="none" w:sz="0" w:space="0" w:color="auto"/>
        <w:left w:val="none" w:sz="0" w:space="0" w:color="auto"/>
        <w:bottom w:val="none" w:sz="0" w:space="0" w:color="auto"/>
        <w:right w:val="none" w:sz="0" w:space="0" w:color="auto"/>
      </w:divBdr>
    </w:div>
    <w:div w:id="1271089433">
      <w:bodyDiv w:val="1"/>
      <w:marLeft w:val="0"/>
      <w:marRight w:val="0"/>
      <w:marTop w:val="0"/>
      <w:marBottom w:val="0"/>
      <w:divBdr>
        <w:top w:val="none" w:sz="0" w:space="0" w:color="auto"/>
        <w:left w:val="none" w:sz="0" w:space="0" w:color="auto"/>
        <w:bottom w:val="none" w:sz="0" w:space="0" w:color="auto"/>
        <w:right w:val="none" w:sz="0" w:space="0" w:color="auto"/>
      </w:divBdr>
    </w:div>
    <w:div w:id="1324549345">
      <w:bodyDiv w:val="1"/>
      <w:marLeft w:val="0"/>
      <w:marRight w:val="0"/>
      <w:marTop w:val="0"/>
      <w:marBottom w:val="0"/>
      <w:divBdr>
        <w:top w:val="none" w:sz="0" w:space="0" w:color="auto"/>
        <w:left w:val="none" w:sz="0" w:space="0" w:color="auto"/>
        <w:bottom w:val="none" w:sz="0" w:space="0" w:color="auto"/>
        <w:right w:val="none" w:sz="0" w:space="0" w:color="auto"/>
      </w:divBdr>
    </w:div>
    <w:div w:id="1357317450">
      <w:bodyDiv w:val="1"/>
      <w:marLeft w:val="0"/>
      <w:marRight w:val="0"/>
      <w:marTop w:val="0"/>
      <w:marBottom w:val="0"/>
      <w:divBdr>
        <w:top w:val="none" w:sz="0" w:space="0" w:color="auto"/>
        <w:left w:val="none" w:sz="0" w:space="0" w:color="auto"/>
        <w:bottom w:val="none" w:sz="0" w:space="0" w:color="auto"/>
        <w:right w:val="none" w:sz="0" w:space="0" w:color="auto"/>
      </w:divBdr>
    </w:div>
    <w:div w:id="1378319299">
      <w:bodyDiv w:val="1"/>
      <w:marLeft w:val="0"/>
      <w:marRight w:val="0"/>
      <w:marTop w:val="0"/>
      <w:marBottom w:val="0"/>
      <w:divBdr>
        <w:top w:val="none" w:sz="0" w:space="0" w:color="auto"/>
        <w:left w:val="none" w:sz="0" w:space="0" w:color="auto"/>
        <w:bottom w:val="none" w:sz="0" w:space="0" w:color="auto"/>
        <w:right w:val="none" w:sz="0" w:space="0" w:color="auto"/>
      </w:divBdr>
    </w:div>
    <w:div w:id="1454253531">
      <w:bodyDiv w:val="1"/>
      <w:marLeft w:val="0"/>
      <w:marRight w:val="0"/>
      <w:marTop w:val="0"/>
      <w:marBottom w:val="0"/>
      <w:divBdr>
        <w:top w:val="none" w:sz="0" w:space="0" w:color="auto"/>
        <w:left w:val="none" w:sz="0" w:space="0" w:color="auto"/>
        <w:bottom w:val="none" w:sz="0" w:space="0" w:color="auto"/>
        <w:right w:val="none" w:sz="0" w:space="0" w:color="auto"/>
      </w:divBdr>
    </w:div>
    <w:div w:id="1501769734">
      <w:bodyDiv w:val="1"/>
      <w:marLeft w:val="0"/>
      <w:marRight w:val="0"/>
      <w:marTop w:val="0"/>
      <w:marBottom w:val="0"/>
      <w:divBdr>
        <w:top w:val="none" w:sz="0" w:space="0" w:color="auto"/>
        <w:left w:val="none" w:sz="0" w:space="0" w:color="auto"/>
        <w:bottom w:val="none" w:sz="0" w:space="0" w:color="auto"/>
        <w:right w:val="none" w:sz="0" w:space="0" w:color="auto"/>
      </w:divBdr>
    </w:div>
    <w:div w:id="1539275161">
      <w:bodyDiv w:val="1"/>
      <w:marLeft w:val="0"/>
      <w:marRight w:val="0"/>
      <w:marTop w:val="0"/>
      <w:marBottom w:val="0"/>
      <w:divBdr>
        <w:top w:val="none" w:sz="0" w:space="0" w:color="auto"/>
        <w:left w:val="none" w:sz="0" w:space="0" w:color="auto"/>
        <w:bottom w:val="none" w:sz="0" w:space="0" w:color="auto"/>
        <w:right w:val="none" w:sz="0" w:space="0" w:color="auto"/>
      </w:divBdr>
    </w:div>
    <w:div w:id="1604801510">
      <w:bodyDiv w:val="1"/>
      <w:marLeft w:val="0"/>
      <w:marRight w:val="0"/>
      <w:marTop w:val="0"/>
      <w:marBottom w:val="0"/>
      <w:divBdr>
        <w:top w:val="none" w:sz="0" w:space="0" w:color="auto"/>
        <w:left w:val="none" w:sz="0" w:space="0" w:color="auto"/>
        <w:bottom w:val="none" w:sz="0" w:space="0" w:color="auto"/>
        <w:right w:val="none" w:sz="0" w:space="0" w:color="auto"/>
      </w:divBdr>
    </w:div>
    <w:div w:id="1701859110">
      <w:bodyDiv w:val="1"/>
      <w:marLeft w:val="0"/>
      <w:marRight w:val="0"/>
      <w:marTop w:val="0"/>
      <w:marBottom w:val="0"/>
      <w:divBdr>
        <w:top w:val="none" w:sz="0" w:space="0" w:color="auto"/>
        <w:left w:val="none" w:sz="0" w:space="0" w:color="auto"/>
        <w:bottom w:val="none" w:sz="0" w:space="0" w:color="auto"/>
        <w:right w:val="none" w:sz="0" w:space="0" w:color="auto"/>
      </w:divBdr>
    </w:div>
    <w:div w:id="1724324851">
      <w:bodyDiv w:val="1"/>
      <w:marLeft w:val="0"/>
      <w:marRight w:val="0"/>
      <w:marTop w:val="0"/>
      <w:marBottom w:val="0"/>
      <w:divBdr>
        <w:top w:val="none" w:sz="0" w:space="0" w:color="auto"/>
        <w:left w:val="none" w:sz="0" w:space="0" w:color="auto"/>
        <w:bottom w:val="none" w:sz="0" w:space="0" w:color="auto"/>
        <w:right w:val="none" w:sz="0" w:space="0" w:color="auto"/>
      </w:divBdr>
    </w:div>
    <w:div w:id="1733431434">
      <w:bodyDiv w:val="1"/>
      <w:marLeft w:val="0"/>
      <w:marRight w:val="0"/>
      <w:marTop w:val="0"/>
      <w:marBottom w:val="0"/>
      <w:divBdr>
        <w:top w:val="none" w:sz="0" w:space="0" w:color="auto"/>
        <w:left w:val="none" w:sz="0" w:space="0" w:color="auto"/>
        <w:bottom w:val="none" w:sz="0" w:space="0" w:color="auto"/>
        <w:right w:val="none" w:sz="0" w:space="0" w:color="auto"/>
      </w:divBdr>
    </w:div>
    <w:div w:id="1909071516">
      <w:bodyDiv w:val="1"/>
      <w:marLeft w:val="0"/>
      <w:marRight w:val="0"/>
      <w:marTop w:val="0"/>
      <w:marBottom w:val="0"/>
      <w:divBdr>
        <w:top w:val="none" w:sz="0" w:space="0" w:color="auto"/>
        <w:left w:val="none" w:sz="0" w:space="0" w:color="auto"/>
        <w:bottom w:val="none" w:sz="0" w:space="0" w:color="auto"/>
        <w:right w:val="none" w:sz="0" w:space="0" w:color="auto"/>
      </w:divBdr>
    </w:div>
    <w:div w:id="1926766453">
      <w:bodyDiv w:val="1"/>
      <w:marLeft w:val="0"/>
      <w:marRight w:val="0"/>
      <w:marTop w:val="0"/>
      <w:marBottom w:val="0"/>
      <w:divBdr>
        <w:top w:val="none" w:sz="0" w:space="0" w:color="auto"/>
        <w:left w:val="none" w:sz="0" w:space="0" w:color="auto"/>
        <w:bottom w:val="none" w:sz="0" w:space="0" w:color="auto"/>
        <w:right w:val="none" w:sz="0" w:space="0" w:color="auto"/>
      </w:divBdr>
    </w:div>
    <w:div w:id="1942761234">
      <w:bodyDiv w:val="1"/>
      <w:marLeft w:val="0"/>
      <w:marRight w:val="0"/>
      <w:marTop w:val="0"/>
      <w:marBottom w:val="0"/>
      <w:divBdr>
        <w:top w:val="none" w:sz="0" w:space="0" w:color="auto"/>
        <w:left w:val="none" w:sz="0" w:space="0" w:color="auto"/>
        <w:bottom w:val="none" w:sz="0" w:space="0" w:color="auto"/>
        <w:right w:val="none" w:sz="0" w:space="0" w:color="auto"/>
      </w:divBdr>
    </w:div>
    <w:div w:id="1967927244">
      <w:bodyDiv w:val="1"/>
      <w:marLeft w:val="0"/>
      <w:marRight w:val="0"/>
      <w:marTop w:val="0"/>
      <w:marBottom w:val="0"/>
      <w:divBdr>
        <w:top w:val="none" w:sz="0" w:space="0" w:color="auto"/>
        <w:left w:val="none" w:sz="0" w:space="0" w:color="auto"/>
        <w:bottom w:val="none" w:sz="0" w:space="0" w:color="auto"/>
        <w:right w:val="none" w:sz="0" w:space="0" w:color="auto"/>
      </w:divBdr>
    </w:div>
    <w:div w:id="1977952988">
      <w:bodyDiv w:val="1"/>
      <w:marLeft w:val="0"/>
      <w:marRight w:val="0"/>
      <w:marTop w:val="0"/>
      <w:marBottom w:val="0"/>
      <w:divBdr>
        <w:top w:val="none" w:sz="0" w:space="0" w:color="auto"/>
        <w:left w:val="none" w:sz="0" w:space="0" w:color="auto"/>
        <w:bottom w:val="none" w:sz="0" w:space="0" w:color="auto"/>
        <w:right w:val="none" w:sz="0" w:space="0" w:color="auto"/>
      </w:divBdr>
    </w:div>
    <w:div w:id="2006276688">
      <w:bodyDiv w:val="1"/>
      <w:marLeft w:val="0"/>
      <w:marRight w:val="0"/>
      <w:marTop w:val="0"/>
      <w:marBottom w:val="0"/>
      <w:divBdr>
        <w:top w:val="none" w:sz="0" w:space="0" w:color="auto"/>
        <w:left w:val="none" w:sz="0" w:space="0" w:color="auto"/>
        <w:bottom w:val="none" w:sz="0" w:space="0" w:color="auto"/>
        <w:right w:val="none" w:sz="0" w:space="0" w:color="auto"/>
      </w:divBdr>
    </w:div>
    <w:div w:id="21186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RBI5PAMIO524-1616901215-44897</_dlc_DocId>
    <HideFromDelve xmlns="71c5aaf6-e6ce-465b-b873-5148d2a4c105">false</HideFromDelve>
    <Comments xmlns="3f2ce089-3858-4176-9a21-a30f9204848e">OK</Comments>
    <_dlc_DocIdUrl xmlns="71c5aaf6-e6ce-465b-b873-5148d2a4c105">
      <Url>https://nokia.sharepoint.com/sites/gxp/_layouts/15/DocIdRedir.aspx?ID=RBI5PAMIO524-1616901215-44897</Url>
      <Description>RBI5PAMIO524-1616901215-44897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D36DFF6-052D-4825-9D16-D973FAE5C4E7}">
  <ds:schemaRefs>
    <ds:schemaRef ds:uri="http://schemas.openxmlformats.org/officeDocument/2006/bibliography"/>
  </ds:schemaRefs>
</ds:datastoreItem>
</file>

<file path=customXml/itemProps2.xml><?xml version="1.0" encoding="utf-8"?>
<ds:datastoreItem xmlns:ds="http://schemas.openxmlformats.org/officeDocument/2006/customXml" ds:itemID="{2AEEE98F-0DD3-441D-A611-B12FF0C06626}"/>
</file>

<file path=customXml/itemProps3.xml><?xml version="1.0" encoding="utf-8"?>
<ds:datastoreItem xmlns:ds="http://schemas.openxmlformats.org/officeDocument/2006/customXml" ds:itemID="{F64F2B8D-CAFB-43AC-9B44-A24BB60CAA32}"/>
</file>

<file path=customXml/itemProps4.xml><?xml version="1.0" encoding="utf-8"?>
<ds:datastoreItem xmlns:ds="http://schemas.openxmlformats.org/officeDocument/2006/customXml" ds:itemID="{A19EBAE7-0A82-4C06-9369-B32DC2DB497A}"/>
</file>

<file path=customXml/itemProps5.xml><?xml version="1.0" encoding="utf-8"?>
<ds:datastoreItem xmlns:ds="http://schemas.openxmlformats.org/officeDocument/2006/customXml" ds:itemID="{7C8529D1-E8FD-44C4-94D9-70F32A2CFF56}"/>
</file>

<file path=customXml/itemProps6.xml><?xml version="1.0" encoding="utf-8"?>
<ds:datastoreItem xmlns:ds="http://schemas.openxmlformats.org/officeDocument/2006/customXml" ds:itemID="{5ACE5FB6-C3D1-4307-A917-44E8D482D474}"/>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15332</CharactersWithSpaces>
  <SharedDoc>false</SharedDoc>
  <HLinks>
    <vt:vector size="132" baseType="variant">
      <vt:variant>
        <vt:i4>1966129</vt:i4>
      </vt:variant>
      <vt:variant>
        <vt:i4>59</vt:i4>
      </vt:variant>
      <vt:variant>
        <vt:i4>0</vt:i4>
      </vt:variant>
      <vt:variant>
        <vt:i4>5</vt:i4>
      </vt:variant>
      <vt:variant>
        <vt:lpwstr/>
      </vt:variant>
      <vt:variant>
        <vt:lpwstr>_Toc194054147</vt:lpwstr>
      </vt:variant>
      <vt:variant>
        <vt:i4>1966129</vt:i4>
      </vt:variant>
      <vt:variant>
        <vt:i4>56</vt:i4>
      </vt:variant>
      <vt:variant>
        <vt:i4>0</vt:i4>
      </vt:variant>
      <vt:variant>
        <vt:i4>5</vt:i4>
      </vt:variant>
      <vt:variant>
        <vt:lpwstr/>
      </vt:variant>
      <vt:variant>
        <vt:lpwstr>_Toc194054146</vt:lpwstr>
      </vt:variant>
      <vt:variant>
        <vt:i4>1966129</vt:i4>
      </vt:variant>
      <vt:variant>
        <vt:i4>53</vt:i4>
      </vt:variant>
      <vt:variant>
        <vt:i4>0</vt:i4>
      </vt:variant>
      <vt:variant>
        <vt:i4>5</vt:i4>
      </vt:variant>
      <vt:variant>
        <vt:lpwstr/>
      </vt:variant>
      <vt:variant>
        <vt:lpwstr>_Toc194054145</vt:lpwstr>
      </vt:variant>
      <vt:variant>
        <vt:i4>1966129</vt:i4>
      </vt:variant>
      <vt:variant>
        <vt:i4>50</vt:i4>
      </vt:variant>
      <vt:variant>
        <vt:i4>0</vt:i4>
      </vt:variant>
      <vt:variant>
        <vt:i4>5</vt:i4>
      </vt:variant>
      <vt:variant>
        <vt:lpwstr/>
      </vt:variant>
      <vt:variant>
        <vt:lpwstr>_Toc194054144</vt:lpwstr>
      </vt:variant>
      <vt:variant>
        <vt:i4>1966129</vt:i4>
      </vt:variant>
      <vt:variant>
        <vt:i4>47</vt:i4>
      </vt:variant>
      <vt:variant>
        <vt:i4>0</vt:i4>
      </vt:variant>
      <vt:variant>
        <vt:i4>5</vt:i4>
      </vt:variant>
      <vt:variant>
        <vt:lpwstr/>
      </vt:variant>
      <vt:variant>
        <vt:lpwstr>_Toc194054143</vt:lpwstr>
      </vt:variant>
      <vt:variant>
        <vt:i4>1966129</vt:i4>
      </vt:variant>
      <vt:variant>
        <vt:i4>44</vt:i4>
      </vt:variant>
      <vt:variant>
        <vt:i4>0</vt:i4>
      </vt:variant>
      <vt:variant>
        <vt:i4>5</vt:i4>
      </vt:variant>
      <vt:variant>
        <vt:lpwstr/>
      </vt:variant>
      <vt:variant>
        <vt:lpwstr>_Toc194054142</vt:lpwstr>
      </vt:variant>
      <vt:variant>
        <vt:i4>1966129</vt:i4>
      </vt:variant>
      <vt:variant>
        <vt:i4>41</vt:i4>
      </vt:variant>
      <vt:variant>
        <vt:i4>0</vt:i4>
      </vt:variant>
      <vt:variant>
        <vt:i4>5</vt:i4>
      </vt:variant>
      <vt:variant>
        <vt:lpwstr/>
      </vt:variant>
      <vt:variant>
        <vt:lpwstr>_Toc194054141</vt:lpwstr>
      </vt:variant>
      <vt:variant>
        <vt:i4>1966129</vt:i4>
      </vt:variant>
      <vt:variant>
        <vt:i4>38</vt:i4>
      </vt:variant>
      <vt:variant>
        <vt:i4>0</vt:i4>
      </vt:variant>
      <vt:variant>
        <vt:i4>5</vt:i4>
      </vt:variant>
      <vt:variant>
        <vt:lpwstr/>
      </vt:variant>
      <vt:variant>
        <vt:lpwstr>_Toc194054140</vt:lpwstr>
      </vt:variant>
      <vt:variant>
        <vt:i4>1638449</vt:i4>
      </vt:variant>
      <vt:variant>
        <vt:i4>35</vt:i4>
      </vt:variant>
      <vt:variant>
        <vt:i4>0</vt:i4>
      </vt:variant>
      <vt:variant>
        <vt:i4>5</vt:i4>
      </vt:variant>
      <vt:variant>
        <vt:lpwstr/>
      </vt:variant>
      <vt:variant>
        <vt:lpwstr>_Toc194054139</vt:lpwstr>
      </vt:variant>
      <vt:variant>
        <vt:i4>1638449</vt:i4>
      </vt:variant>
      <vt:variant>
        <vt:i4>32</vt:i4>
      </vt:variant>
      <vt:variant>
        <vt:i4>0</vt:i4>
      </vt:variant>
      <vt:variant>
        <vt:i4>5</vt:i4>
      </vt:variant>
      <vt:variant>
        <vt:lpwstr/>
      </vt:variant>
      <vt:variant>
        <vt:lpwstr>_Toc194054138</vt:lpwstr>
      </vt:variant>
      <vt:variant>
        <vt:i4>1638449</vt:i4>
      </vt:variant>
      <vt:variant>
        <vt:i4>29</vt:i4>
      </vt:variant>
      <vt:variant>
        <vt:i4>0</vt:i4>
      </vt:variant>
      <vt:variant>
        <vt:i4>5</vt:i4>
      </vt:variant>
      <vt:variant>
        <vt:lpwstr/>
      </vt:variant>
      <vt:variant>
        <vt:lpwstr>_Toc194054137</vt:lpwstr>
      </vt:variant>
      <vt:variant>
        <vt:i4>1638449</vt:i4>
      </vt:variant>
      <vt:variant>
        <vt:i4>26</vt:i4>
      </vt:variant>
      <vt:variant>
        <vt:i4>0</vt:i4>
      </vt:variant>
      <vt:variant>
        <vt:i4>5</vt:i4>
      </vt:variant>
      <vt:variant>
        <vt:lpwstr/>
      </vt:variant>
      <vt:variant>
        <vt:lpwstr>_Toc194054136</vt:lpwstr>
      </vt:variant>
      <vt:variant>
        <vt:i4>1638449</vt:i4>
      </vt:variant>
      <vt:variant>
        <vt:i4>23</vt:i4>
      </vt:variant>
      <vt:variant>
        <vt:i4>0</vt:i4>
      </vt:variant>
      <vt:variant>
        <vt:i4>5</vt:i4>
      </vt:variant>
      <vt:variant>
        <vt:lpwstr/>
      </vt:variant>
      <vt:variant>
        <vt:lpwstr>_Toc194054135</vt:lpwstr>
      </vt:variant>
      <vt:variant>
        <vt:i4>1638449</vt:i4>
      </vt:variant>
      <vt:variant>
        <vt:i4>20</vt:i4>
      </vt:variant>
      <vt:variant>
        <vt:i4>0</vt:i4>
      </vt:variant>
      <vt:variant>
        <vt:i4>5</vt:i4>
      </vt:variant>
      <vt:variant>
        <vt:lpwstr/>
      </vt:variant>
      <vt:variant>
        <vt:lpwstr>_Toc194054134</vt:lpwstr>
      </vt:variant>
      <vt:variant>
        <vt:i4>1638449</vt:i4>
      </vt:variant>
      <vt:variant>
        <vt:i4>17</vt:i4>
      </vt:variant>
      <vt:variant>
        <vt:i4>0</vt:i4>
      </vt:variant>
      <vt:variant>
        <vt:i4>5</vt:i4>
      </vt:variant>
      <vt:variant>
        <vt:lpwstr/>
      </vt:variant>
      <vt:variant>
        <vt:lpwstr>_Toc194054133</vt:lpwstr>
      </vt:variant>
      <vt:variant>
        <vt:i4>1638449</vt:i4>
      </vt:variant>
      <vt:variant>
        <vt:i4>14</vt:i4>
      </vt:variant>
      <vt:variant>
        <vt:i4>0</vt:i4>
      </vt:variant>
      <vt:variant>
        <vt:i4>5</vt:i4>
      </vt:variant>
      <vt:variant>
        <vt:lpwstr/>
      </vt:variant>
      <vt:variant>
        <vt:lpwstr>_Toc194054132</vt:lpwstr>
      </vt:variant>
      <vt:variant>
        <vt:i4>1638449</vt:i4>
      </vt:variant>
      <vt:variant>
        <vt:i4>11</vt:i4>
      </vt:variant>
      <vt:variant>
        <vt:i4>0</vt:i4>
      </vt:variant>
      <vt:variant>
        <vt:i4>5</vt:i4>
      </vt:variant>
      <vt:variant>
        <vt:lpwstr/>
      </vt:variant>
      <vt:variant>
        <vt:lpwstr>_Toc194054131</vt:lpwstr>
      </vt:variant>
      <vt:variant>
        <vt:i4>1638449</vt:i4>
      </vt:variant>
      <vt:variant>
        <vt:i4>8</vt:i4>
      </vt:variant>
      <vt:variant>
        <vt:i4>0</vt:i4>
      </vt:variant>
      <vt:variant>
        <vt:i4>5</vt:i4>
      </vt:variant>
      <vt:variant>
        <vt:lpwstr/>
      </vt:variant>
      <vt:variant>
        <vt:lpwstr>_Toc194054130</vt:lpwstr>
      </vt:variant>
      <vt:variant>
        <vt:i4>1572913</vt:i4>
      </vt:variant>
      <vt:variant>
        <vt:i4>5</vt:i4>
      </vt:variant>
      <vt:variant>
        <vt:i4>0</vt:i4>
      </vt:variant>
      <vt:variant>
        <vt:i4>5</vt:i4>
      </vt:variant>
      <vt:variant>
        <vt:lpwstr/>
      </vt:variant>
      <vt:variant>
        <vt:lpwstr>_Toc194054129</vt:lpwstr>
      </vt:variant>
      <vt:variant>
        <vt:i4>1572913</vt:i4>
      </vt:variant>
      <vt:variant>
        <vt:i4>2</vt:i4>
      </vt:variant>
      <vt:variant>
        <vt:i4>0</vt:i4>
      </vt:variant>
      <vt:variant>
        <vt:i4>5</vt:i4>
      </vt:variant>
      <vt:variant>
        <vt:lpwstr/>
      </vt:variant>
      <vt:variant>
        <vt:lpwstr>_Toc194054128</vt:lpwstr>
      </vt:variant>
      <vt:variant>
        <vt:i4>2949209</vt:i4>
      </vt:variant>
      <vt:variant>
        <vt:i4>3</vt:i4>
      </vt:variant>
      <vt:variant>
        <vt:i4>0</vt:i4>
      </vt:variant>
      <vt:variant>
        <vt:i4>5</vt:i4>
      </vt:variant>
      <vt:variant>
        <vt:lpwstr>mailto:rafael.paiva@nokia.com</vt:lpwstr>
      </vt:variant>
      <vt:variant>
        <vt:lpwstr/>
      </vt:variant>
      <vt:variant>
        <vt:i4>3932245</vt:i4>
      </vt:variant>
      <vt:variant>
        <vt:i4>0</vt:i4>
      </vt:variant>
      <vt:variant>
        <vt:i4>0</vt:i4>
      </vt:variant>
      <vt:variant>
        <vt:i4>5</vt:i4>
      </vt:variant>
      <vt:variant>
        <vt:lpwstr>mailto:tomi.kangasvieri@nokia.com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2025-03-28T19:15:00Z</dcterms:created>
  <dcterms:modified xsi:type="dcterms:W3CDTF">2025-03-28T19:15:00Z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1336c60d-89e4-459b-89fb-a4d5f9eb6be8</vt:lpwstr>
  </property>
  <property fmtid="{D5CDD505-2E9C-101B-9397-08002B2CF9AE}" pid="3" name="MediaServiceImageTags">
    <vt:lpwstr/>
  </property>
  <property fmtid="{D5CDD505-2E9C-101B-9397-08002B2CF9AE}" pid="4" name="ContentTypeId">
    <vt:lpwstr>0x01010055A05E76B664164F9F76E63E6D6BE6ED</vt:lpwstr>
  </property>
</Properties>
</file>